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20" w:lineRule="atLeast"/>
        <w:ind w:firstLine="560" w:firstLineChars="200"/>
        <w:jc w:val="center"/>
        <w:rPr>
          <w:rFonts w:hint="default" w:ascii="Times New Roman" w:hAnsi="Times New Roman" w:cs="Times New Roman"/>
          <w:b/>
          <w:sz w:val="28"/>
        </w:rPr>
      </w:pPr>
      <w:bookmarkStart w:id="0" w:name="OLE_LINK7"/>
      <w:bookmarkStart w:id="1" w:name="OLE_LINK6"/>
    </w:p>
    <w:p>
      <w:pPr>
        <w:keepNext w:val="0"/>
        <w:keepLines w:val="0"/>
        <w:pageBreakBefore w:val="0"/>
        <w:widowControl/>
        <w:kinsoku/>
        <w:wordWrap/>
        <w:overflowPunct/>
        <w:topLinePunct w:val="0"/>
        <w:autoSpaceDE/>
        <w:autoSpaceDN/>
        <w:bidi w:val="0"/>
        <w:adjustRightInd/>
        <w:snapToGrid/>
        <w:spacing w:line="220" w:lineRule="atLeast"/>
        <w:jc w:val="center"/>
        <w:rPr>
          <w:rFonts w:hint="default" w:ascii="Times New Roman" w:hAnsi="Times New Roman" w:cs="Times New Roman"/>
          <w:b/>
          <w:sz w:val="28"/>
        </w:rPr>
      </w:pPr>
      <w:r>
        <w:rPr>
          <w:rFonts w:hint="default" w:ascii="Times New Roman" w:hAnsi="Times New Roman" w:cs="Times New Roman"/>
          <w:b/>
          <w:sz w:val="28"/>
        </w:rPr>
        <w:t>PEG3350溶液(50%,无菌)</w:t>
      </w:r>
    </w:p>
    <w:p>
      <w:pPr>
        <w:keepNext w:val="0"/>
        <w:keepLines w:val="0"/>
        <w:pageBreakBefore w:val="0"/>
        <w:widowControl/>
        <w:kinsoku/>
        <w:wordWrap/>
        <w:overflowPunct/>
        <w:topLinePunct w:val="0"/>
        <w:autoSpaceDE/>
        <w:autoSpaceDN/>
        <w:bidi w:val="0"/>
        <w:adjustRightInd/>
        <w:snapToGrid/>
        <w:spacing w:line="220" w:lineRule="atLeast"/>
        <w:rPr>
          <w:rFonts w:hint="default" w:ascii="Times New Roman" w:hAnsi="Times New Roman" w:cs="Times New Roman"/>
          <w:b/>
          <w:sz w:val="24"/>
        </w:rPr>
      </w:pPr>
      <w:r>
        <w:rPr>
          <w:rFonts w:hint="default" w:ascii="Times New Roman" w:hAnsi="Times New Roman" w:cs="Times New Roman"/>
          <w:b/>
          <w:sz w:val="24"/>
        </w:rPr>
        <w:t>简介：</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rPr>
          <w:rFonts w:hint="default" w:ascii="Times New Roman" w:hAnsi="Times New Roman" w:cs="Times New Roman" w:eastAsiaTheme="minorEastAsia"/>
          <w:lang w:val="en-US" w:eastAsia="zh-CN"/>
        </w:rPr>
      </w:pPr>
      <w:r>
        <w:rPr>
          <w:rFonts w:hint="default" w:ascii="Times New Roman" w:hAnsi="Times New Roman" w:cs="Times New Roman"/>
        </w:rPr>
        <w:t>聚乙二醇(Polyethylene glycol ,PEG)有众多品种，常见的有 PEG400、PEG1500、PEG4000、PEG6000、PEG8000 等，聚乙二醇系列产品无毒、无刺激性，味微苦，具有良好的水溶性，并与许多有机物组份有良好的相溶性，具有优良的润滑性、保湿性、分散性、粘接剂、抗静电剂及柔软剂等，从无色无臭粘稠液体至蜡状固体。随着分子量的增大，其吸湿能力相应降低。其中 PEG4000 和 PEG6000 常用于促进细胞融合或原生质体融合并有助于生物体(如酵母菌)在转化中摄入DNA。</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rPr>
          <w:rFonts w:hint="default" w:ascii="Times New Roman" w:hAnsi="Times New Roman" w:cs="Times New Roman"/>
        </w:rPr>
      </w:pPr>
      <w:r>
        <w:rPr>
          <w:rFonts w:hint="default" w:ascii="Times New Roman" w:hAnsi="Times New Roman" w:cs="Times New Roman"/>
          <w:lang w:val="en-US" w:eastAsia="zh-CN"/>
        </w:rPr>
        <w:t>BIOISCO</w:t>
      </w:r>
      <w:r>
        <w:rPr>
          <w:rFonts w:hint="default" w:ascii="Times New Roman" w:hAnsi="Times New Roman" w:cs="Times New Roman"/>
        </w:rPr>
        <w:t xml:space="preserve"> PEG3350溶液(50%,无菌)主要由 PEG</w:t>
      </w:r>
      <w:r>
        <w:rPr>
          <w:rFonts w:hint="eastAsia" w:cs="Times New Roman"/>
          <w:lang w:val="en-US" w:eastAsia="zh-CN"/>
        </w:rPr>
        <w:t>3350</w:t>
      </w:r>
      <w:r>
        <w:rPr>
          <w:rFonts w:hint="default" w:ascii="Times New Roman" w:hAnsi="Times New Roman" w:cs="Times New Roman"/>
        </w:rPr>
        <w:t>、磷酸盐等组成，其作用原理使能够改变各类细胞的膜结构，使两细胞接触点处质膜的脂类分子发生疏散和重组，两细胞接口处在双分子层质膜的相互亲和以及彼此的表面张力作用下，细胞发生融合。</w:t>
      </w:r>
    </w:p>
    <w:p>
      <w:pPr>
        <w:keepNext w:val="0"/>
        <w:keepLines w:val="0"/>
        <w:pageBreakBefore w:val="0"/>
        <w:widowControl/>
        <w:kinsoku/>
        <w:wordWrap/>
        <w:overflowPunct/>
        <w:topLinePunct w:val="0"/>
        <w:autoSpaceDE/>
        <w:autoSpaceDN/>
        <w:bidi w:val="0"/>
        <w:adjustRightInd/>
        <w:snapToGrid/>
        <w:spacing w:line="220" w:lineRule="atLeast"/>
        <w:rPr>
          <w:rFonts w:hint="default" w:ascii="Times New Roman" w:hAnsi="Times New Roman" w:cs="Times New Roman"/>
          <w:b/>
          <w:sz w:val="24"/>
        </w:rPr>
      </w:pPr>
      <w:r>
        <w:rPr>
          <w:rFonts w:hint="default" w:ascii="Times New Roman" w:hAnsi="Times New Roman" w:cs="Times New Roman"/>
          <w:b/>
          <w:sz w:val="24"/>
        </w:rPr>
        <w:t>组成：</w:t>
      </w:r>
    </w:p>
    <w:tbl>
      <w:tblPr>
        <w:tblStyle w:val="7"/>
        <w:tblW w:w="10117" w:type="dxa"/>
        <w:jc w:val="center"/>
        <w:tblLayout w:type="fixed"/>
        <w:tblCellMar>
          <w:top w:w="0" w:type="dxa"/>
          <w:left w:w="0" w:type="dxa"/>
          <w:bottom w:w="0" w:type="dxa"/>
          <w:right w:w="0" w:type="dxa"/>
        </w:tblCellMar>
      </w:tblPr>
      <w:tblGrid>
        <w:gridCol w:w="2885"/>
        <w:gridCol w:w="1798"/>
        <w:gridCol w:w="1834"/>
        <w:gridCol w:w="1789"/>
        <w:gridCol w:w="1811"/>
      </w:tblGrid>
      <w:tr>
        <w:tblPrEx>
          <w:tblCellMar>
            <w:top w:w="0" w:type="dxa"/>
            <w:left w:w="0" w:type="dxa"/>
            <w:bottom w:w="0" w:type="dxa"/>
            <w:right w:w="0" w:type="dxa"/>
          </w:tblCellMar>
        </w:tblPrEx>
        <w:trPr>
          <w:trHeight w:val="711" w:hRule="exact"/>
          <w:tblHeader/>
          <w:jc w:val="center"/>
        </w:trPr>
        <w:tc>
          <w:tcPr>
            <w:tcW w:w="2885"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keepNext w:val="0"/>
              <w:keepLines w:val="0"/>
              <w:pageBreakBefore w:val="0"/>
              <w:widowControl/>
              <w:kinsoku/>
              <w:wordWrap/>
              <w:overflowPunct/>
              <w:topLinePunct w:val="0"/>
              <w:autoSpaceDE/>
              <w:autoSpaceDN/>
              <w:bidi w:val="0"/>
              <w:adjustRightInd/>
              <w:snapToGrid/>
              <w:spacing w:line="22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产品名称</w:t>
            </w:r>
          </w:p>
        </w:tc>
        <w:tc>
          <w:tcPr>
            <w:tcW w:w="1798"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CC08</w:t>
            </w:r>
            <w:r>
              <w:rPr>
                <w:rFonts w:hint="eastAsia" w:cs="Times New Roman"/>
                <w:lang w:val="en-US" w:eastAsia="zh-CN"/>
              </w:rPr>
              <w:t>1</w:t>
            </w:r>
            <w:r>
              <w:rPr>
                <w:rFonts w:hint="default" w:ascii="Times New Roman" w:hAnsi="Times New Roman" w:cs="Times New Roman"/>
                <w:lang w:val="en-US" w:eastAsia="zh-CN"/>
              </w:rPr>
              <w:t>-10ml</w:t>
            </w:r>
          </w:p>
        </w:tc>
        <w:tc>
          <w:tcPr>
            <w:tcW w:w="1834"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lang w:val="en-US" w:eastAsia="zh-CN"/>
              </w:rPr>
            </w:pPr>
            <w:r>
              <w:rPr>
                <w:rFonts w:hint="default" w:ascii="Times New Roman" w:hAnsi="Times New Roman" w:cs="Times New Roman"/>
                <w:lang w:val="en-US" w:eastAsia="zh-CN"/>
              </w:rPr>
              <w:t>CC08</w:t>
            </w:r>
            <w:r>
              <w:rPr>
                <w:rFonts w:hint="eastAsia" w:cs="Times New Roman"/>
                <w:lang w:val="en-US" w:eastAsia="zh-CN"/>
              </w:rPr>
              <w:t>1</w:t>
            </w:r>
            <w:r>
              <w:rPr>
                <w:rFonts w:hint="default" w:ascii="Times New Roman" w:hAnsi="Times New Roman" w:cs="Times New Roman"/>
                <w:lang w:val="en-US" w:eastAsia="zh-CN"/>
              </w:rPr>
              <w:t>-5×10ml</w:t>
            </w:r>
          </w:p>
        </w:tc>
        <w:tc>
          <w:tcPr>
            <w:tcW w:w="1789"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keepNext w:val="0"/>
              <w:keepLines w:val="0"/>
              <w:pageBreakBefore w:val="0"/>
              <w:widowControl/>
              <w:kinsoku/>
              <w:wordWrap/>
              <w:overflowPunct/>
              <w:topLinePunct w:val="0"/>
              <w:autoSpaceDE/>
              <w:autoSpaceDN/>
              <w:bidi w:val="0"/>
              <w:adjustRightInd/>
              <w:snapToGrid/>
              <w:spacing w:line="22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CC08</w:t>
            </w:r>
            <w:r>
              <w:rPr>
                <w:rFonts w:hint="eastAsia" w:cs="Times New Roman"/>
                <w:lang w:val="en-US" w:eastAsia="zh-CN"/>
              </w:rPr>
              <w:t>1</w:t>
            </w:r>
            <w:r>
              <w:rPr>
                <w:rFonts w:hint="default" w:ascii="Times New Roman" w:hAnsi="Times New Roman" w:cs="Times New Roman"/>
                <w:lang w:val="en-US" w:eastAsia="zh-CN"/>
              </w:rPr>
              <w:t>-100ml</w:t>
            </w:r>
          </w:p>
        </w:tc>
        <w:tc>
          <w:tcPr>
            <w:tcW w:w="1811"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keepNext w:val="0"/>
              <w:keepLines w:val="0"/>
              <w:pageBreakBefore w:val="0"/>
              <w:widowControl/>
              <w:kinsoku/>
              <w:wordWrap/>
              <w:overflowPunct/>
              <w:topLinePunct w:val="0"/>
              <w:autoSpaceDE/>
              <w:autoSpaceDN/>
              <w:bidi w:val="0"/>
              <w:adjustRightInd/>
              <w:snapToGrid/>
              <w:spacing w:line="220" w:lineRule="atLeast"/>
              <w:jc w:val="center"/>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rPr>
              <w:t>Storage</w:t>
            </w:r>
          </w:p>
        </w:tc>
      </w:tr>
      <w:tr>
        <w:tblPrEx>
          <w:tblCellMar>
            <w:top w:w="0" w:type="dxa"/>
            <w:left w:w="0" w:type="dxa"/>
            <w:bottom w:w="0" w:type="dxa"/>
            <w:right w:w="0" w:type="dxa"/>
          </w:tblCellMar>
        </w:tblPrEx>
        <w:trPr>
          <w:trHeight w:val="579" w:hRule="exact"/>
          <w:jc w:val="center"/>
        </w:trPr>
        <w:tc>
          <w:tcPr>
            <w:tcW w:w="2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B4C7E7" w:themeColor="accent1" w:themeTint="66"/>
                <w14:textFill>
                  <w14:solidFill>
                    <w14:schemeClr w14:val="accent1">
                      <w14:lumMod w14:val="40000"/>
                      <w14:lumOff w14:val="60000"/>
                    </w14:schemeClr>
                  </w14:solidFill>
                </w14:textFill>
              </w:rPr>
            </w:pPr>
            <w:r>
              <w:rPr>
                <w:rFonts w:hint="default" w:ascii="Times New Roman" w:hAnsi="Times New Roman" w:cs="Times New Roman"/>
              </w:rPr>
              <w:t>PEG</w:t>
            </w:r>
            <w:r>
              <w:rPr>
                <w:rFonts w:hint="eastAsia" w:cs="Times New Roman"/>
                <w:lang w:val="en-US" w:eastAsia="zh-CN"/>
              </w:rPr>
              <w:t>3350</w:t>
            </w:r>
            <w:r>
              <w:rPr>
                <w:rFonts w:hint="default" w:ascii="Times New Roman" w:hAnsi="Times New Roman" w:cs="Times New Roman"/>
              </w:rPr>
              <w:t>溶液(50%,无菌)</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atLeast"/>
              <w:jc w:val="center"/>
              <w:rPr>
                <w:rFonts w:hint="default" w:ascii="Times New Roman" w:hAnsi="Times New Roman" w:cs="Times New Roman"/>
                <w:lang w:val="en-US" w:eastAsia="zh-CN"/>
              </w:rPr>
            </w:pPr>
            <w:r>
              <w:rPr>
                <w:rFonts w:hint="default" w:ascii="Times New Roman" w:hAnsi="Times New Roman" w:cs="Times New Roman"/>
              </w:rPr>
              <w:t>10ml</w:t>
            </w:r>
          </w:p>
        </w:tc>
        <w:tc>
          <w:tcPr>
            <w:tcW w:w="1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atLeast"/>
              <w:jc w:val="center"/>
              <w:rPr>
                <w:rFonts w:hint="default" w:ascii="Times New Roman" w:hAnsi="Times New Roman" w:cs="Times New Roman"/>
              </w:rPr>
            </w:pPr>
            <w:r>
              <w:rPr>
                <w:rFonts w:hint="default" w:ascii="Times New Roman" w:hAnsi="Times New Roman" w:cs="Times New Roman"/>
                <w:lang w:val="en-US" w:eastAsia="zh-CN"/>
              </w:rPr>
              <w:t>5×10ml</w:t>
            </w:r>
          </w:p>
        </w:tc>
        <w:tc>
          <w:tcPr>
            <w:tcW w:w="1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atLeas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100ml</w:t>
            </w:r>
          </w:p>
        </w:tc>
        <w:tc>
          <w:tcPr>
            <w:tcW w:w="1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等线" w:cs="Times New Roman"/>
                <w:i w:val="0"/>
                <w:color w:val="000000"/>
                <w:sz w:val="22"/>
                <w:szCs w:val="22"/>
                <w:u w:val="none"/>
                <w:lang w:val="en-US" w:eastAsia="zh-CN" w:bidi="ar-SA"/>
              </w:rPr>
            </w:pPr>
            <w:r>
              <w:rPr>
                <w:rFonts w:hint="default" w:ascii="Times New Roman" w:hAnsi="Times New Roman" w:eastAsia="等线" w:cs="Times New Roman"/>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579" w:hRule="exact"/>
          <w:jc w:val="center"/>
        </w:trPr>
        <w:tc>
          <w:tcPr>
            <w:tcW w:w="2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atLeast"/>
              <w:ind w:firstLine="440" w:firstLineChars="200"/>
              <w:jc w:val="center"/>
              <w:rPr>
                <w:rFonts w:hint="default" w:ascii="Times New Roman" w:hAnsi="Times New Roman" w:cs="Times New Roman"/>
              </w:rPr>
            </w:pPr>
            <w:r>
              <w:rPr>
                <w:rFonts w:hint="default" w:ascii="Times New Roman" w:hAnsi="Times New Roman" w:cs="Times New Roman"/>
                <w:lang w:val="en-US" w:eastAsia="zh-CN"/>
              </w:rPr>
              <w:t>说明书</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440" w:firstLineChars="200"/>
              <w:jc w:val="center"/>
              <w:rPr>
                <w:rFonts w:hint="default" w:ascii="Times New Roman" w:hAnsi="Times New Roman" w:cs="Times New Roman"/>
                <w:lang w:val="en-US" w:eastAsia="zh-CN"/>
              </w:rPr>
            </w:pPr>
            <w:r>
              <w:rPr>
                <w:rFonts w:hint="default" w:ascii="Times New Roman" w:hAnsi="Times New Roman" w:cs="Times New Roman"/>
                <w:lang w:val="en-US" w:eastAsia="zh-CN"/>
              </w:rPr>
              <w:t>一份</w:t>
            </w:r>
          </w:p>
        </w:tc>
      </w:tr>
    </w:tbl>
    <w:p>
      <w:pPr>
        <w:keepNext w:val="0"/>
        <w:keepLines w:val="0"/>
        <w:pageBreakBefore w:val="0"/>
        <w:widowControl/>
        <w:kinsoku/>
        <w:wordWrap/>
        <w:overflowPunct/>
        <w:topLinePunct w:val="0"/>
        <w:autoSpaceDE/>
        <w:autoSpaceDN/>
        <w:bidi w:val="0"/>
        <w:adjustRightInd/>
        <w:snapToGrid/>
        <w:spacing w:line="220" w:lineRule="atLeast"/>
        <w:ind w:firstLine="440" w:firstLineChars="200"/>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rPr>
          <w:rFonts w:hint="default" w:ascii="Times New Roman" w:hAnsi="Times New Roman" w:cs="Times New Roman"/>
          <w:b/>
          <w:sz w:val="24"/>
        </w:rPr>
      </w:pPr>
      <w:r>
        <w:rPr>
          <w:rFonts w:hint="default" w:ascii="Times New Roman" w:hAnsi="Times New Roman" w:cs="Times New Roman"/>
          <w:b/>
          <w:sz w:val="24"/>
          <w:lang w:val="en-US" w:eastAsia="zh-CN"/>
        </w:rPr>
        <w:t>保存条件</w:t>
      </w:r>
      <w:r>
        <w:rPr>
          <w:rFonts w:hint="default" w:ascii="Times New Roman" w:hAnsi="Times New Roman" w:cs="Times New Roman"/>
          <w:b/>
          <w:sz w:val="24"/>
        </w:rPr>
        <w:t>：</w:t>
      </w:r>
    </w:p>
    <w:p>
      <w:pPr>
        <w:keepNext w:val="0"/>
        <w:keepLines w:val="0"/>
        <w:pageBreakBefore w:val="0"/>
        <w:widowControl/>
        <w:kinsoku/>
        <w:wordWrap/>
        <w:overflowPunct/>
        <w:topLinePunct w:val="0"/>
        <w:autoSpaceDE/>
        <w:autoSpaceDN/>
        <w:bidi w:val="0"/>
        <w:adjustRightInd/>
        <w:snapToGrid/>
        <w:ind w:firstLine="440" w:firstLineChars="200"/>
        <w:rPr>
          <w:rFonts w:hint="default" w:ascii="Times New Roman" w:hAnsi="Times New Roman" w:cs="Times New Roman"/>
          <w:lang w:val="zh-CN" w:eastAsia="zh-CN"/>
        </w:rPr>
      </w:pPr>
      <w:r>
        <w:rPr>
          <w:rFonts w:hint="default" w:ascii="Times New Roman" w:hAnsi="Times New Roman" w:cs="Times New Roman"/>
          <w:lang w:val="en-US" w:eastAsia="zh-CN"/>
        </w:rPr>
        <w:t>4℃保存,6个月有效。</w:t>
      </w:r>
    </w:p>
    <w:p>
      <w:pPr>
        <w:keepNext w:val="0"/>
        <w:keepLines w:val="0"/>
        <w:pageBreakBefore w:val="0"/>
        <w:widowControl/>
        <w:kinsoku/>
        <w:wordWrap/>
        <w:overflowPunct/>
        <w:topLinePunct w:val="0"/>
        <w:autoSpaceDE/>
        <w:autoSpaceDN/>
        <w:bidi w:val="0"/>
        <w:adjustRightInd/>
        <w:snapToGrid/>
        <w:spacing w:line="220" w:lineRule="atLeast"/>
        <w:rPr>
          <w:rFonts w:hint="default" w:ascii="Times New Roman" w:hAnsi="Times New Roman" w:cs="Times New Roman"/>
          <w:b/>
          <w:sz w:val="24"/>
        </w:rPr>
      </w:pPr>
      <w:r>
        <w:rPr>
          <w:rFonts w:hint="default" w:ascii="Times New Roman" w:hAnsi="Times New Roman" w:cs="Times New Roman"/>
          <w:b/>
          <w:sz w:val="24"/>
        </w:rPr>
        <w:t xml:space="preserve">操作步骤(仅供参考)： </w:t>
      </w:r>
    </w:p>
    <w:bookmarkEnd w:id="0"/>
    <w:bookmarkEnd w:id="1"/>
    <w:p>
      <w:pPr>
        <w:keepNext w:val="0"/>
        <w:keepLines w:val="0"/>
        <w:pageBreakBefore w:val="0"/>
        <w:widowControl/>
        <w:kinsoku/>
        <w:wordWrap/>
        <w:overflowPunct/>
        <w:topLinePunct w:val="0"/>
        <w:autoSpaceDE/>
        <w:autoSpaceDN/>
        <w:bidi w:val="0"/>
        <w:adjustRightInd/>
        <w:snapToGrid/>
        <w:spacing w:line="220" w:lineRule="atLeast"/>
        <w:ind w:firstLine="440" w:firstLineChars="200"/>
        <w:rPr>
          <w:rFonts w:hint="default" w:ascii="Times New Roman" w:hAnsi="Times New Roman" w:cs="Times New Roman" w:eastAsiaTheme="minorEastAsia"/>
          <w:lang w:val="en-US" w:eastAsia="zh-CN"/>
        </w:rPr>
      </w:pPr>
      <w:r>
        <w:rPr>
          <w:rFonts w:hint="default" w:ascii="Times New Roman" w:hAnsi="Times New Roman" w:cs="Times New Roman"/>
        </w:rPr>
        <w:t>1、</w:t>
      </w:r>
      <w:r>
        <w:rPr>
          <w:rFonts w:hint="eastAsia" w:cs="Times New Roman"/>
          <w:lang w:val="en-US" w:eastAsia="zh-CN"/>
        </w:rPr>
        <w:t>根据具体实验要求操作。</w:t>
      </w:r>
    </w:p>
    <w:p>
      <w:pPr>
        <w:keepNext w:val="0"/>
        <w:keepLines w:val="0"/>
        <w:pageBreakBefore w:val="0"/>
        <w:widowControl/>
        <w:kinsoku/>
        <w:wordWrap/>
        <w:overflowPunct/>
        <w:topLinePunct w:val="0"/>
        <w:autoSpaceDE/>
        <w:autoSpaceDN/>
        <w:bidi w:val="0"/>
        <w:adjustRightInd/>
        <w:snapToGrid/>
        <w:spacing w:line="220" w:lineRule="atLeast"/>
        <w:rPr>
          <w:rFonts w:hint="default" w:ascii="Times New Roman" w:hAnsi="Times New Roman" w:cs="Times New Roman"/>
          <w:b/>
          <w:sz w:val="24"/>
        </w:rPr>
      </w:pPr>
      <w:r>
        <w:rPr>
          <w:rFonts w:hint="default" w:ascii="Times New Roman" w:hAnsi="Times New Roman" w:cs="Times New Roman"/>
          <w:b/>
          <w:sz w:val="24"/>
        </w:rPr>
        <w:t>注意事项:</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rPr>
          <w:rFonts w:hint="default" w:ascii="Times New Roman" w:hAnsi="Times New Roman" w:cs="Times New Roman"/>
        </w:rPr>
      </w:pPr>
      <w:r>
        <w:rPr>
          <w:rFonts w:hint="default" w:ascii="Times New Roman" w:hAnsi="Times New Roman" w:cs="Times New Roman"/>
        </w:rPr>
        <w:t>1、应注意无菌操作，避免被微生物污染。</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rPr>
          <w:rFonts w:hint="default" w:ascii="Times New Roman" w:hAnsi="Times New Roman" w:cs="Times New Roman"/>
        </w:rPr>
      </w:pPr>
      <w:r>
        <w:rPr>
          <w:rFonts w:hint="default" w:ascii="Times New Roman" w:hAnsi="Times New Roman" w:cs="Times New Roman"/>
        </w:rPr>
        <w:t>2、PEG</w:t>
      </w:r>
      <w:r>
        <w:rPr>
          <w:rFonts w:hint="eastAsia" w:cs="Times New Roman"/>
          <w:lang w:val="en-US" w:eastAsia="zh-CN"/>
        </w:rPr>
        <w:t>3350</w:t>
      </w:r>
      <w:r>
        <w:rPr>
          <w:rFonts w:hint="default" w:ascii="Times New Roman" w:hAnsi="Times New Roman" w:cs="Times New Roman"/>
        </w:rPr>
        <w:t>溶液较为粘稠时，可 37~60℃水浴使其变成溶液。</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rPr>
          <w:rFonts w:hint="default" w:ascii="Times New Roman" w:hAnsi="Times New Roman" w:cs="Times New Roman" w:eastAsiaTheme="minorEastAsia"/>
          <w:lang w:val="en-US" w:eastAsia="zh-CN"/>
        </w:rPr>
      </w:pPr>
      <w:r>
        <w:rPr>
          <w:rFonts w:hint="eastAsia" w:cs="Times New Roman"/>
          <w:lang w:val="en-US" w:eastAsia="zh-CN"/>
        </w:rPr>
        <w:t>3</w:t>
      </w:r>
      <w:r>
        <w:rPr>
          <w:rFonts w:hint="default" w:ascii="Times New Roman" w:hAnsi="Times New Roman" w:cs="Times New Roman"/>
          <w:lang w:val="en-US" w:eastAsia="zh-CN"/>
        </w:rPr>
        <w:t>、本产品仅由于科研，严禁他用。</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20" w:lineRule="atLeast"/>
        <w:ind w:firstLine="440" w:firstLineChars="200"/>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20" w:lineRule="atLeast"/>
        <w:ind w:firstLine="440" w:firstLineChars="200"/>
        <w:rPr>
          <w:rFonts w:hint="default" w:ascii="Times New Roman" w:hAnsi="Times New Roman" w:cs="Times New Roman"/>
        </w:rPr>
      </w:pPr>
      <w:bookmarkStart w:id="2" w:name="_GoBack"/>
      <w:bookmarkEnd w:id="2"/>
    </w:p>
    <w:sectPr>
      <w:headerReference r:id="rId3" w:type="default"/>
      <w:footerReference r:id="rId5" w:type="default"/>
      <w:headerReference r:id="rId4" w:type="even"/>
      <w:pgSz w:w="11906" w:h="16838"/>
      <w:pgMar w:top="1418" w:right="851" w:bottom="1418" w:left="964" w:header="1474" w:footer="18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TC-6b63658765875b57">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ind w:firstLine="4650" w:firstLineChars="3100"/>
      <w:rPr>
        <w:sz w:val="16"/>
        <w:szCs w:val="16"/>
      </w:rPr>
    </w:pPr>
    <w:r>
      <w:rPr>
        <w:rFonts w:hint="eastAsia"/>
        <w:sz w:val="15"/>
        <w:szCs w:val="15"/>
      </w:rPr>
      <w:t>最终解释权所有</w:t>
    </w:r>
    <w:r>
      <w:rPr>
        <w:sz w:val="15"/>
        <w:szCs w:val="15"/>
      </w:rPr>
      <w:t xml:space="preserve"> © </w:t>
    </w:r>
    <w:r>
      <w:rPr>
        <w:rFonts w:hint="eastAsia"/>
        <w:sz w:val="15"/>
        <w:szCs w:val="15"/>
      </w:rPr>
      <w:t>伊势久（江苏连云港）生物科技有限责任公司，保留一切权利</w:t>
    </w:r>
    <w:r>
      <w:rPr>
        <w:rFonts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margin">
                <wp:posOffset>4498340</wp:posOffset>
              </wp:positionH>
              <wp:positionV relativeFrom="paragraph">
                <wp:posOffset>234950</wp:posOffset>
              </wp:positionV>
              <wp:extent cx="1459230" cy="421640"/>
              <wp:effectExtent l="0" t="0" r="1270" b="1016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7010" cy="744220"/>
                      </a:xfrm>
                      <a:prstGeom prst="rect">
                        <a:avLst/>
                      </a:prstGeom>
                      <a:solidFill>
                        <a:srgbClr val="FFFFFF"/>
                      </a:solidFill>
                      <a:ln w="9525">
                        <a:noFill/>
                        <a:miter lim="800000"/>
                      </a:ln>
                      <a:effectLst/>
                    </wps:spPr>
                    <wps:txb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4.2pt;margin-top:18.5pt;height:33.2pt;width:114.9pt;mso-position-horizontal-relative:margin;z-index:251662336;mso-width-relative:page;mso-height-relative:page;" fillcolor="#FFFFFF" filled="t" stroked="f" coordsize="21600,21600" o:gfxdata="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&#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OB2ztgAAAAKAQAADwAAAAAAAAABACAAAAAiAAAA&#10;ZHJzL2Rvd25yZXYueG1sUEsBAhQAFAAAAAgAh07iQFUK2ypAAgAAYgQAAA4AAAAAAAAAAQAgAAAA&#10;JwEAAGRycy9lMm9Eb2MueG1sUEsFBgAAAAAGAAYAWQEAANkFAAAAAA==&#10;">
              <v:fill on="t" focussize="0,0"/>
              <v:stroke on="f" miterlimit="8" joinstyle="miter"/>
              <v:imagedata o:title=""/>
              <o:lock v:ext="edit" aspectratio="f"/>
              <v:textbo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v:textbox>
            </v:shape>
          </w:pict>
        </mc:Fallback>
      </mc:AlternateContent>
    </w:r>
    <w:r>
      <w:rPr>
        <w:rFonts w:hint="eastAsia"/>
      </w:rPr>
      <w:drawing>
        <wp:anchor distT="0" distB="0" distL="114300" distR="114300" simplePos="0" relativeHeight="251661312" behindDoc="0" locked="0" layoutInCell="1" allowOverlap="1">
          <wp:simplePos x="0" y="0"/>
          <wp:positionH relativeFrom="column">
            <wp:posOffset>3945255</wp:posOffset>
          </wp:positionH>
          <wp:positionV relativeFrom="paragraph">
            <wp:posOffset>233680</wp:posOffset>
          </wp:positionV>
          <wp:extent cx="487045" cy="471170"/>
          <wp:effectExtent l="0" t="0" r="0" b="0"/>
          <wp:wrapNone/>
          <wp:docPr id="32" name="图片 32" descr="企业抖音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企业抖音号"/>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7045" cy="471170"/>
                  </a:xfrm>
                  <a:prstGeom prst="rect">
                    <a:avLst/>
                  </a:prstGeom>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80645</wp:posOffset>
          </wp:positionH>
          <wp:positionV relativeFrom="paragraph">
            <wp:posOffset>219075</wp:posOffset>
          </wp:positionV>
          <wp:extent cx="491490" cy="491490"/>
          <wp:effectExtent l="0" t="0" r="0" b="0"/>
          <wp:wrapNone/>
          <wp:docPr id="33" name="图片 33"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公众号"/>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91490" cy="49149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565785</wp:posOffset>
              </wp:positionH>
              <wp:positionV relativeFrom="paragraph">
                <wp:posOffset>228600</wp:posOffset>
              </wp:positionV>
              <wp:extent cx="2286000" cy="48133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286000" cy="481330"/>
                      </a:xfrm>
                      <a:prstGeom prst="rect">
                        <a:avLst/>
                      </a:prstGeom>
                      <a:noFill/>
                      <a:ln>
                        <a:noFill/>
                      </a:ln>
                    </wps:spPr>
                    <wps:txb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wps:txbx>
                    <wps:bodyPr upright="1"/>
                  </wps:wsp>
                </a:graphicData>
              </a:graphic>
            </wp:anchor>
          </w:drawing>
        </mc:Choice>
        <mc:Fallback>
          <w:pict>
            <v:shape id="文本框 6" o:spid="_x0000_s1026" o:spt="202" type="#_x0000_t202" style="position:absolute;left:0pt;margin-left:44.55pt;margin-top:18pt;height:37.9pt;width:180pt;z-index:251663360;mso-width-relative:page;mso-height-relative:page;" filled="f" stroked="f" coordsize="21600,21600" o:gfxdata="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zqQvtUAAAAJ&#10;AQAADwAAAAAAAAABACAAAAAiAAAAZHJzL2Rvd25yZXYueG1sUEsBAhQAFAAAAAgAh07iQHKN9g+t&#10;AQAATgMAAA4AAAAAAAAAAQAgAAAAJAEAAGRycy9lMm9Eb2MueG1sUEsFBgAAAAAGAAYAWQEAAEMF&#10;AAAAAA==&#10;">
              <v:fill on="f" focussize="0,0"/>
              <v:stroke on="f"/>
              <v:imagedata o:title=""/>
              <o:lock v:ext="edit" aspectratio="f"/>
              <v:textbo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rPr>
        <w:sz w:val="16"/>
        <w:szCs w:val="16"/>
      </w:rPr>
    </w:pPr>
    <w:r>
      <w:rPr>
        <w:b/>
        <w:bCs/>
        <w:sz w:val="24"/>
      </w:rPr>
      <w:drawing>
        <wp:anchor distT="0" distB="0" distL="114300" distR="114300" simplePos="0" relativeHeight="251659264" behindDoc="1" locked="0" layoutInCell="1" allowOverlap="1">
          <wp:simplePos x="0" y="0"/>
          <wp:positionH relativeFrom="column">
            <wp:posOffset>2540</wp:posOffset>
          </wp:positionH>
          <wp:positionV relativeFrom="paragraph">
            <wp:posOffset>-494030</wp:posOffset>
          </wp:positionV>
          <wp:extent cx="1695450" cy="661670"/>
          <wp:effectExtent l="0" t="0" r="0" b="0"/>
          <wp:wrapNone/>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1"/>
                  <a:stretch>
                    <a:fillRect/>
                  </a:stretch>
                </pic:blipFill>
                <pic:spPr>
                  <a:xfrm>
                    <a:off x="0" y="0"/>
                    <a:ext cx="1695691" cy="661841"/>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mirrorMargins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NzUyOTM2ZGJlZWExZmIxZDRkMDZiNGE2MTBjZTgifQ=="/>
  </w:docVars>
  <w:rsids>
    <w:rsidRoot w:val="00797896"/>
    <w:rsid w:val="00001013"/>
    <w:rsid w:val="0002705A"/>
    <w:rsid w:val="00046625"/>
    <w:rsid w:val="00046A29"/>
    <w:rsid w:val="00061A12"/>
    <w:rsid w:val="00065609"/>
    <w:rsid w:val="00070A39"/>
    <w:rsid w:val="0007769E"/>
    <w:rsid w:val="000A2268"/>
    <w:rsid w:val="000C3975"/>
    <w:rsid w:val="000E0AA4"/>
    <w:rsid w:val="00145396"/>
    <w:rsid w:val="001714F1"/>
    <w:rsid w:val="00173E91"/>
    <w:rsid w:val="001910CD"/>
    <w:rsid w:val="001A356B"/>
    <w:rsid w:val="001B1B3E"/>
    <w:rsid w:val="001B1FF2"/>
    <w:rsid w:val="001B5485"/>
    <w:rsid w:val="001C3B7F"/>
    <w:rsid w:val="001D3BC0"/>
    <w:rsid w:val="001E0F6D"/>
    <w:rsid w:val="001F03C8"/>
    <w:rsid w:val="001F25EB"/>
    <w:rsid w:val="001F39FD"/>
    <w:rsid w:val="001F4880"/>
    <w:rsid w:val="00204D1A"/>
    <w:rsid w:val="00221F9B"/>
    <w:rsid w:val="00227053"/>
    <w:rsid w:val="0023143A"/>
    <w:rsid w:val="002319A3"/>
    <w:rsid w:val="00254487"/>
    <w:rsid w:val="0028322B"/>
    <w:rsid w:val="00290511"/>
    <w:rsid w:val="00291F3B"/>
    <w:rsid w:val="002B4E1D"/>
    <w:rsid w:val="002C3FB9"/>
    <w:rsid w:val="002C54E8"/>
    <w:rsid w:val="002E449F"/>
    <w:rsid w:val="0030137E"/>
    <w:rsid w:val="003032D9"/>
    <w:rsid w:val="003105AC"/>
    <w:rsid w:val="003268D5"/>
    <w:rsid w:val="00332B6C"/>
    <w:rsid w:val="00334322"/>
    <w:rsid w:val="003350D2"/>
    <w:rsid w:val="003463AE"/>
    <w:rsid w:val="003509FE"/>
    <w:rsid w:val="00374210"/>
    <w:rsid w:val="00374D5C"/>
    <w:rsid w:val="00377783"/>
    <w:rsid w:val="003B4552"/>
    <w:rsid w:val="003B4846"/>
    <w:rsid w:val="003C2DBE"/>
    <w:rsid w:val="003D4E05"/>
    <w:rsid w:val="003D4FEE"/>
    <w:rsid w:val="003D5996"/>
    <w:rsid w:val="003E673B"/>
    <w:rsid w:val="004031EE"/>
    <w:rsid w:val="00411972"/>
    <w:rsid w:val="00437EEB"/>
    <w:rsid w:val="00451C59"/>
    <w:rsid w:val="0047405A"/>
    <w:rsid w:val="00475C44"/>
    <w:rsid w:val="0049487E"/>
    <w:rsid w:val="004A078D"/>
    <w:rsid w:val="004B43AD"/>
    <w:rsid w:val="004B6E6D"/>
    <w:rsid w:val="004E2EE3"/>
    <w:rsid w:val="004F1D13"/>
    <w:rsid w:val="005117F7"/>
    <w:rsid w:val="0051416C"/>
    <w:rsid w:val="00532D07"/>
    <w:rsid w:val="00537F1B"/>
    <w:rsid w:val="005B3AA1"/>
    <w:rsid w:val="005C2053"/>
    <w:rsid w:val="005C2CDF"/>
    <w:rsid w:val="005C65BE"/>
    <w:rsid w:val="005C73E9"/>
    <w:rsid w:val="005E6420"/>
    <w:rsid w:val="006001FF"/>
    <w:rsid w:val="00602655"/>
    <w:rsid w:val="00602834"/>
    <w:rsid w:val="006057E7"/>
    <w:rsid w:val="006107FB"/>
    <w:rsid w:val="006127C6"/>
    <w:rsid w:val="006444BE"/>
    <w:rsid w:val="00647371"/>
    <w:rsid w:val="00654E54"/>
    <w:rsid w:val="00660FFF"/>
    <w:rsid w:val="006979C7"/>
    <w:rsid w:val="006E35A0"/>
    <w:rsid w:val="006E720B"/>
    <w:rsid w:val="006F7053"/>
    <w:rsid w:val="00703C5E"/>
    <w:rsid w:val="0072198F"/>
    <w:rsid w:val="007317E0"/>
    <w:rsid w:val="00731FE5"/>
    <w:rsid w:val="00742321"/>
    <w:rsid w:val="0076001E"/>
    <w:rsid w:val="00792D35"/>
    <w:rsid w:val="00797896"/>
    <w:rsid w:val="007E58FD"/>
    <w:rsid w:val="00834E95"/>
    <w:rsid w:val="008402F3"/>
    <w:rsid w:val="0085259D"/>
    <w:rsid w:val="00852827"/>
    <w:rsid w:val="008619D5"/>
    <w:rsid w:val="00861B54"/>
    <w:rsid w:val="00887953"/>
    <w:rsid w:val="008917E0"/>
    <w:rsid w:val="008B0916"/>
    <w:rsid w:val="008B443F"/>
    <w:rsid w:val="008F4DA8"/>
    <w:rsid w:val="00903F7F"/>
    <w:rsid w:val="009070D8"/>
    <w:rsid w:val="00916E7F"/>
    <w:rsid w:val="00934A1F"/>
    <w:rsid w:val="00946BDC"/>
    <w:rsid w:val="00967DB9"/>
    <w:rsid w:val="00984FC7"/>
    <w:rsid w:val="009A12F0"/>
    <w:rsid w:val="009E20F4"/>
    <w:rsid w:val="009F0954"/>
    <w:rsid w:val="00A02F26"/>
    <w:rsid w:val="00A21E8B"/>
    <w:rsid w:val="00A27283"/>
    <w:rsid w:val="00A3426C"/>
    <w:rsid w:val="00A971DE"/>
    <w:rsid w:val="00AB7874"/>
    <w:rsid w:val="00AD1704"/>
    <w:rsid w:val="00B21D4F"/>
    <w:rsid w:val="00B312F4"/>
    <w:rsid w:val="00B336D4"/>
    <w:rsid w:val="00B35259"/>
    <w:rsid w:val="00B4762E"/>
    <w:rsid w:val="00B712D7"/>
    <w:rsid w:val="00B7141A"/>
    <w:rsid w:val="00B9037E"/>
    <w:rsid w:val="00B9500B"/>
    <w:rsid w:val="00B97B93"/>
    <w:rsid w:val="00BA1BAD"/>
    <w:rsid w:val="00BA607E"/>
    <w:rsid w:val="00BB3BE4"/>
    <w:rsid w:val="00BB5A2D"/>
    <w:rsid w:val="00BC3C4A"/>
    <w:rsid w:val="00BE2EDD"/>
    <w:rsid w:val="00BF2675"/>
    <w:rsid w:val="00C01036"/>
    <w:rsid w:val="00C11776"/>
    <w:rsid w:val="00C258EF"/>
    <w:rsid w:val="00C3133D"/>
    <w:rsid w:val="00C4131C"/>
    <w:rsid w:val="00C65C82"/>
    <w:rsid w:val="00C76D9E"/>
    <w:rsid w:val="00C876C5"/>
    <w:rsid w:val="00C91551"/>
    <w:rsid w:val="00C9425B"/>
    <w:rsid w:val="00CD5E17"/>
    <w:rsid w:val="00D13B34"/>
    <w:rsid w:val="00D3264D"/>
    <w:rsid w:val="00D35104"/>
    <w:rsid w:val="00D352AB"/>
    <w:rsid w:val="00D42637"/>
    <w:rsid w:val="00D4388F"/>
    <w:rsid w:val="00D72788"/>
    <w:rsid w:val="00D7387D"/>
    <w:rsid w:val="00D96E66"/>
    <w:rsid w:val="00DA5820"/>
    <w:rsid w:val="00DD4741"/>
    <w:rsid w:val="00DD51EB"/>
    <w:rsid w:val="00DE12EA"/>
    <w:rsid w:val="00E913BC"/>
    <w:rsid w:val="00E96FF7"/>
    <w:rsid w:val="00EA65F4"/>
    <w:rsid w:val="00EB2A13"/>
    <w:rsid w:val="00EB4E7C"/>
    <w:rsid w:val="00EE2B64"/>
    <w:rsid w:val="00EE379B"/>
    <w:rsid w:val="00EF1810"/>
    <w:rsid w:val="00F066CC"/>
    <w:rsid w:val="00F21807"/>
    <w:rsid w:val="00F32CB3"/>
    <w:rsid w:val="00F34FF7"/>
    <w:rsid w:val="00F351CE"/>
    <w:rsid w:val="00F636F7"/>
    <w:rsid w:val="00F70144"/>
    <w:rsid w:val="00F83ECB"/>
    <w:rsid w:val="00F90437"/>
    <w:rsid w:val="00F92394"/>
    <w:rsid w:val="00F932BA"/>
    <w:rsid w:val="00FA0153"/>
    <w:rsid w:val="00FB0020"/>
    <w:rsid w:val="00FE3A1F"/>
    <w:rsid w:val="00FF348A"/>
    <w:rsid w:val="01976F46"/>
    <w:rsid w:val="01CE66CA"/>
    <w:rsid w:val="01E14794"/>
    <w:rsid w:val="027610CD"/>
    <w:rsid w:val="02CF1D14"/>
    <w:rsid w:val="030000C9"/>
    <w:rsid w:val="03402911"/>
    <w:rsid w:val="0350187E"/>
    <w:rsid w:val="04082316"/>
    <w:rsid w:val="047441E6"/>
    <w:rsid w:val="04AF47CF"/>
    <w:rsid w:val="04DF1D8B"/>
    <w:rsid w:val="05216D13"/>
    <w:rsid w:val="0521797D"/>
    <w:rsid w:val="06F02C3A"/>
    <w:rsid w:val="074C343C"/>
    <w:rsid w:val="08027CED"/>
    <w:rsid w:val="08074052"/>
    <w:rsid w:val="087A6E17"/>
    <w:rsid w:val="08862793"/>
    <w:rsid w:val="089F7940"/>
    <w:rsid w:val="08C80DF7"/>
    <w:rsid w:val="09C634BE"/>
    <w:rsid w:val="09F629BE"/>
    <w:rsid w:val="0A2D43D9"/>
    <w:rsid w:val="0AF157DC"/>
    <w:rsid w:val="0AF93A6E"/>
    <w:rsid w:val="0BB04439"/>
    <w:rsid w:val="0BED10F5"/>
    <w:rsid w:val="0C1D7FBD"/>
    <w:rsid w:val="0CE44460"/>
    <w:rsid w:val="0D3E7FBE"/>
    <w:rsid w:val="0E741404"/>
    <w:rsid w:val="0EBA6BE0"/>
    <w:rsid w:val="0F6D62E8"/>
    <w:rsid w:val="0F87777E"/>
    <w:rsid w:val="0F893DFD"/>
    <w:rsid w:val="0FD160E1"/>
    <w:rsid w:val="10A870A0"/>
    <w:rsid w:val="11CC2DCB"/>
    <w:rsid w:val="12856935"/>
    <w:rsid w:val="12AA4CCC"/>
    <w:rsid w:val="12E017F0"/>
    <w:rsid w:val="136E4A02"/>
    <w:rsid w:val="13D252D2"/>
    <w:rsid w:val="13D84D55"/>
    <w:rsid w:val="15FE6B6A"/>
    <w:rsid w:val="16193E43"/>
    <w:rsid w:val="16B72F47"/>
    <w:rsid w:val="16FD6485"/>
    <w:rsid w:val="173827AD"/>
    <w:rsid w:val="17E02B58"/>
    <w:rsid w:val="1878484B"/>
    <w:rsid w:val="18B37FD6"/>
    <w:rsid w:val="18C049FC"/>
    <w:rsid w:val="1943542D"/>
    <w:rsid w:val="198D22E3"/>
    <w:rsid w:val="19D10836"/>
    <w:rsid w:val="1A5B56D5"/>
    <w:rsid w:val="1A5D5D38"/>
    <w:rsid w:val="1A6936A3"/>
    <w:rsid w:val="1B9C242B"/>
    <w:rsid w:val="1C586C4C"/>
    <w:rsid w:val="1D1B4238"/>
    <w:rsid w:val="1DEA304D"/>
    <w:rsid w:val="1F39051F"/>
    <w:rsid w:val="1F424582"/>
    <w:rsid w:val="20022063"/>
    <w:rsid w:val="20BB5C7E"/>
    <w:rsid w:val="20BF4FAB"/>
    <w:rsid w:val="219D05FE"/>
    <w:rsid w:val="21C36B18"/>
    <w:rsid w:val="22945B83"/>
    <w:rsid w:val="23AC318F"/>
    <w:rsid w:val="2424244E"/>
    <w:rsid w:val="243B3EC3"/>
    <w:rsid w:val="246951D4"/>
    <w:rsid w:val="256C2293"/>
    <w:rsid w:val="25C911BD"/>
    <w:rsid w:val="26F9142C"/>
    <w:rsid w:val="27103FFA"/>
    <w:rsid w:val="277C52AA"/>
    <w:rsid w:val="27CF03E5"/>
    <w:rsid w:val="27E9125D"/>
    <w:rsid w:val="27F36CD5"/>
    <w:rsid w:val="285E7FA9"/>
    <w:rsid w:val="28AB5051"/>
    <w:rsid w:val="28F432B2"/>
    <w:rsid w:val="29437E37"/>
    <w:rsid w:val="29FD6562"/>
    <w:rsid w:val="2C946129"/>
    <w:rsid w:val="2D445AAA"/>
    <w:rsid w:val="2DC208DF"/>
    <w:rsid w:val="2EE00E2E"/>
    <w:rsid w:val="2F0414B8"/>
    <w:rsid w:val="2F6964E3"/>
    <w:rsid w:val="2FB458FD"/>
    <w:rsid w:val="309212AE"/>
    <w:rsid w:val="31552AC5"/>
    <w:rsid w:val="31835856"/>
    <w:rsid w:val="31ED6A4C"/>
    <w:rsid w:val="320E494B"/>
    <w:rsid w:val="327B2057"/>
    <w:rsid w:val="329C3725"/>
    <w:rsid w:val="32FE72A7"/>
    <w:rsid w:val="33CE4FB8"/>
    <w:rsid w:val="35305BE1"/>
    <w:rsid w:val="35A67E1B"/>
    <w:rsid w:val="35BC19D1"/>
    <w:rsid w:val="36255A8E"/>
    <w:rsid w:val="368F65BD"/>
    <w:rsid w:val="36B10EAF"/>
    <w:rsid w:val="36B742EC"/>
    <w:rsid w:val="3726049A"/>
    <w:rsid w:val="373F33A3"/>
    <w:rsid w:val="3871594C"/>
    <w:rsid w:val="389521BF"/>
    <w:rsid w:val="38B24ED6"/>
    <w:rsid w:val="39627519"/>
    <w:rsid w:val="398A39B5"/>
    <w:rsid w:val="39906FE0"/>
    <w:rsid w:val="3A577273"/>
    <w:rsid w:val="3A603684"/>
    <w:rsid w:val="3A852882"/>
    <w:rsid w:val="3AB11E19"/>
    <w:rsid w:val="3B48252B"/>
    <w:rsid w:val="3BE72F8C"/>
    <w:rsid w:val="3C36347D"/>
    <w:rsid w:val="3CB1525E"/>
    <w:rsid w:val="3D512840"/>
    <w:rsid w:val="3DB54065"/>
    <w:rsid w:val="3E325A85"/>
    <w:rsid w:val="3E371131"/>
    <w:rsid w:val="3E93746F"/>
    <w:rsid w:val="3EAD69C3"/>
    <w:rsid w:val="3EDF794C"/>
    <w:rsid w:val="3F6E6858"/>
    <w:rsid w:val="3F910FF8"/>
    <w:rsid w:val="408E13B3"/>
    <w:rsid w:val="4116529B"/>
    <w:rsid w:val="421110AB"/>
    <w:rsid w:val="42461BF8"/>
    <w:rsid w:val="42BA2590"/>
    <w:rsid w:val="432C27C0"/>
    <w:rsid w:val="438135CE"/>
    <w:rsid w:val="43D65EDF"/>
    <w:rsid w:val="44B52A68"/>
    <w:rsid w:val="44E4235E"/>
    <w:rsid w:val="44F57B0D"/>
    <w:rsid w:val="459F0918"/>
    <w:rsid w:val="46C108A7"/>
    <w:rsid w:val="47786E27"/>
    <w:rsid w:val="47FE0718"/>
    <w:rsid w:val="483277AD"/>
    <w:rsid w:val="4844476D"/>
    <w:rsid w:val="488F4341"/>
    <w:rsid w:val="48B667D5"/>
    <w:rsid w:val="4A6A4B32"/>
    <w:rsid w:val="4A6E6DED"/>
    <w:rsid w:val="4A742603"/>
    <w:rsid w:val="4AB20159"/>
    <w:rsid w:val="4AFF6D8F"/>
    <w:rsid w:val="4B516204"/>
    <w:rsid w:val="4BE546F1"/>
    <w:rsid w:val="4C49701F"/>
    <w:rsid w:val="4C991397"/>
    <w:rsid w:val="4CEF1453"/>
    <w:rsid w:val="4D601A88"/>
    <w:rsid w:val="4D9717A5"/>
    <w:rsid w:val="4DDE5C38"/>
    <w:rsid w:val="4E0F5C5B"/>
    <w:rsid w:val="4E983721"/>
    <w:rsid w:val="508C5C59"/>
    <w:rsid w:val="509A3F86"/>
    <w:rsid w:val="50CD6576"/>
    <w:rsid w:val="50FC7C2C"/>
    <w:rsid w:val="513B0AC6"/>
    <w:rsid w:val="51B90571"/>
    <w:rsid w:val="51EE75B9"/>
    <w:rsid w:val="51F07ADD"/>
    <w:rsid w:val="522F6EBB"/>
    <w:rsid w:val="52850AC5"/>
    <w:rsid w:val="55134B8E"/>
    <w:rsid w:val="55420423"/>
    <w:rsid w:val="55827A9F"/>
    <w:rsid w:val="55B5529B"/>
    <w:rsid w:val="56032A18"/>
    <w:rsid w:val="566A7622"/>
    <w:rsid w:val="56A907D6"/>
    <w:rsid w:val="57196A76"/>
    <w:rsid w:val="57E96F22"/>
    <w:rsid w:val="58B1423F"/>
    <w:rsid w:val="58C6053D"/>
    <w:rsid w:val="591A3F00"/>
    <w:rsid w:val="59576523"/>
    <w:rsid w:val="5A5608D7"/>
    <w:rsid w:val="5A892369"/>
    <w:rsid w:val="5A8A69A2"/>
    <w:rsid w:val="5B1467FA"/>
    <w:rsid w:val="5B2F547C"/>
    <w:rsid w:val="5B917014"/>
    <w:rsid w:val="5E0B01B4"/>
    <w:rsid w:val="5E0F42DE"/>
    <w:rsid w:val="5F1F17D5"/>
    <w:rsid w:val="5FC86E8B"/>
    <w:rsid w:val="61147047"/>
    <w:rsid w:val="614D4F32"/>
    <w:rsid w:val="624836F0"/>
    <w:rsid w:val="62DE4EA2"/>
    <w:rsid w:val="62E73524"/>
    <w:rsid w:val="62EF7959"/>
    <w:rsid w:val="6407386E"/>
    <w:rsid w:val="65B4786C"/>
    <w:rsid w:val="65F164EF"/>
    <w:rsid w:val="667910BD"/>
    <w:rsid w:val="66B10DD8"/>
    <w:rsid w:val="66CB7AA8"/>
    <w:rsid w:val="66E91DA8"/>
    <w:rsid w:val="677D4D98"/>
    <w:rsid w:val="681914A1"/>
    <w:rsid w:val="682770CB"/>
    <w:rsid w:val="6A014DAA"/>
    <w:rsid w:val="6A35588A"/>
    <w:rsid w:val="6B2C0AD1"/>
    <w:rsid w:val="6C8E088B"/>
    <w:rsid w:val="6CD0245C"/>
    <w:rsid w:val="6D096144"/>
    <w:rsid w:val="6D8A17E6"/>
    <w:rsid w:val="6E0F551F"/>
    <w:rsid w:val="6E724A16"/>
    <w:rsid w:val="6EA33F01"/>
    <w:rsid w:val="6EB65EAB"/>
    <w:rsid w:val="6F370C50"/>
    <w:rsid w:val="6F5C1567"/>
    <w:rsid w:val="6F6D7EAC"/>
    <w:rsid w:val="6F72538D"/>
    <w:rsid w:val="6F930EF9"/>
    <w:rsid w:val="7014285A"/>
    <w:rsid w:val="726E6F54"/>
    <w:rsid w:val="72D3018B"/>
    <w:rsid w:val="736E54DD"/>
    <w:rsid w:val="73944873"/>
    <w:rsid w:val="74D95E58"/>
    <w:rsid w:val="75306708"/>
    <w:rsid w:val="7532024A"/>
    <w:rsid w:val="75703116"/>
    <w:rsid w:val="75CD5D54"/>
    <w:rsid w:val="766731AE"/>
    <w:rsid w:val="76A440BC"/>
    <w:rsid w:val="772F7BF4"/>
    <w:rsid w:val="777D5716"/>
    <w:rsid w:val="77852844"/>
    <w:rsid w:val="78217791"/>
    <w:rsid w:val="79CA05D6"/>
    <w:rsid w:val="7A967288"/>
    <w:rsid w:val="7A9F52C7"/>
    <w:rsid w:val="7AD21953"/>
    <w:rsid w:val="7B224F47"/>
    <w:rsid w:val="7B460DF2"/>
    <w:rsid w:val="7BB02DFC"/>
    <w:rsid w:val="7BCF1E40"/>
    <w:rsid w:val="7C2403DF"/>
    <w:rsid w:val="7C3162CD"/>
    <w:rsid w:val="7C812516"/>
    <w:rsid w:val="7D1E2948"/>
    <w:rsid w:val="7D2476C6"/>
    <w:rsid w:val="7D5F222A"/>
    <w:rsid w:val="7E88293E"/>
    <w:rsid w:val="7EB61D15"/>
    <w:rsid w:val="7F5E67EB"/>
    <w:rsid w:val="7F65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2"/>
      <w:szCs w:val="22"/>
      <w:lang w:val="en-US" w:eastAsia="zh-CN" w:bidi="ar-SA"/>
    </w:rPr>
  </w:style>
  <w:style w:type="paragraph" w:styleId="2">
    <w:name w:val="heading 1"/>
    <w:basedOn w:val="1"/>
    <w:next w:val="1"/>
    <w:qFormat/>
    <w:uiPriority w:val="1"/>
    <w:pPr>
      <w:ind w:left="219"/>
      <w:outlineLvl w:val="0"/>
    </w:pPr>
    <w:rPr>
      <w:rFonts w:ascii="微软雅黑" w:hAnsi="微软雅黑" w:eastAsia="微软雅黑" w:cs="微软雅黑"/>
      <w:b/>
      <w:bCs/>
      <w:lang w:eastAsia="en-US" w:bidi="en-US"/>
    </w:rPr>
  </w:style>
  <w:style w:type="character" w:default="1" w:styleId="9">
    <w:name w:val="Default Paragraph Font"/>
    <w:semiHidden/>
    <w:unhideWhenUsed/>
    <w:qFormat/>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219"/>
    </w:pPr>
    <w:rPr>
      <w:rFonts w:ascii="微软雅黑" w:hAnsi="微软雅黑" w:eastAsia="微软雅黑" w:cs="微软雅黑"/>
      <w:lang w:eastAsia="en-US" w:bidi="en-US"/>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autoRedefine/>
    <w:qFormat/>
    <w:uiPriority w:val="99"/>
    <w:rPr>
      <w:sz w:val="18"/>
      <w:szCs w:val="18"/>
    </w:rPr>
  </w:style>
  <w:style w:type="character" w:customStyle="1" w:styleId="13">
    <w:name w:val="未处理的提及1"/>
    <w:basedOn w:val="9"/>
    <w:autoRedefine/>
    <w:semiHidden/>
    <w:unhideWhenUsed/>
    <w:qFormat/>
    <w:uiPriority w:val="99"/>
    <w:rPr>
      <w:color w:val="605E5C"/>
      <w:shd w:val="clear" w:color="auto" w:fill="E1DFDD"/>
    </w:rPr>
  </w:style>
  <w:style w:type="character" w:customStyle="1" w:styleId="14">
    <w:name w:val="批注框文本 字符"/>
    <w:basedOn w:val="9"/>
    <w:link w:val="4"/>
    <w:semiHidden/>
    <w:qFormat/>
    <w:uiPriority w:val="99"/>
    <w:rPr>
      <w:rFonts w:ascii="Times New Roman" w:hAnsi="Times New Roman" w:cs="Times New Roman"/>
      <w:kern w:val="0"/>
      <w:sz w:val="18"/>
      <w:szCs w:val="18"/>
    </w:rPr>
  </w:style>
  <w:style w:type="paragraph" w:styleId="15">
    <w:name w:val="List Paragraph"/>
    <w:basedOn w:val="1"/>
    <w:unhideWhenUsed/>
    <w:qFormat/>
    <w:uiPriority w:val="99"/>
    <w:pPr>
      <w:ind w:firstLine="420" w:firstLineChars="200"/>
    </w:pPr>
  </w:style>
  <w:style w:type="paragraph" w:customStyle="1" w:styleId="16">
    <w:name w:val="[基本段落]"/>
    <w:basedOn w:val="1"/>
    <w:autoRedefine/>
    <w:qFormat/>
    <w:uiPriority w:val="99"/>
    <w:pPr>
      <w:widowControl w:val="0"/>
      <w:autoSpaceDE w:val="0"/>
      <w:autoSpaceDN w:val="0"/>
      <w:adjustRightInd w:val="0"/>
      <w:spacing w:line="220" w:lineRule="atLeast"/>
      <w:jc w:val="both"/>
      <w:textAlignment w:val="center"/>
    </w:pPr>
    <w:rPr>
      <w:rFonts w:ascii="ATC-6b63658765875b57" w:eastAsia="ATC-6b63658765875b57" w:cs="ATC-6b63658765875b57"/>
      <w:color w:val="000000"/>
      <w:sz w:val="12"/>
      <w:szCs w:val="12"/>
      <w:lang w:val="zh-CN"/>
    </w:rPr>
  </w:style>
  <w:style w:type="paragraph" w:customStyle="1" w:styleId="17">
    <w:name w:val="Table Paragraph"/>
    <w:basedOn w:val="1"/>
    <w:autoRedefine/>
    <w:qFormat/>
    <w:uiPriority w:val="1"/>
    <w:pPr>
      <w:ind w:left="200" w:right="191"/>
      <w:jc w:val="center"/>
    </w:pPr>
    <w:rPr>
      <w:rFonts w:ascii="Tahoma" w:hAnsi="Tahoma" w:eastAsia="Tahoma" w:cs="Tahoma"/>
      <w:lang w:eastAsia="en-US" w:bidi="en-US"/>
    </w:rPr>
  </w:style>
  <w:style w:type="table" w:customStyle="1" w:styleId="18">
    <w:name w:val="网格型1"/>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Words>
  <Characters>519</Characters>
  <Lines>4</Lines>
  <Paragraphs>1</Paragraphs>
  <TotalTime>17</TotalTime>
  <ScaleCrop>false</ScaleCrop>
  <LinksUpToDate>false</LinksUpToDate>
  <CharactersWithSpaces>608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2020-10-09T01:24:00Z</dcterms:created>
  <dc:creator>Li Tingting</dc:creator>
  <cp:lastModifiedBy>晨起絮飞</cp:lastModifiedBy>
  <cp:lastPrinted>2020-05-05T05:57:00Z</cp:lastPrinted>
  <dcterms:modified xsi:type="dcterms:W3CDTF">2024-01-17T02:55:26Z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867F00644CCA4D93AB5FB7399EA6A24B</vt:lpwstr>
  </property>
</Properties>
</file>