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C7C5" w14:textId="77777777" w:rsidR="004677E6" w:rsidRDefault="004677E6"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7"/>
      <w:bookmarkStart w:id="1" w:name="OLE_LINK6"/>
    </w:p>
    <w:bookmarkEnd w:id="0"/>
    <w:bookmarkEnd w:id="1"/>
    <w:p w14:paraId="1BF67DE7" w14:textId="3B0C7EA3" w:rsidR="004677E6" w:rsidRDefault="002A485E"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PIPES</w:t>
      </w:r>
      <w:r>
        <w:rPr>
          <w:rFonts w:eastAsia="宋体" w:hint="eastAsia"/>
          <w:b/>
          <w:bCs/>
          <w:sz w:val="28"/>
          <w:szCs w:val="28"/>
        </w:rPr>
        <w:t>缓冲液</w:t>
      </w:r>
      <w:r>
        <w:rPr>
          <w:rFonts w:eastAsia="宋体" w:hint="eastAsia"/>
          <w:b/>
          <w:bCs/>
          <w:sz w:val="28"/>
          <w:szCs w:val="28"/>
        </w:rPr>
        <w:t>(</w:t>
      </w:r>
      <w:r w:rsidR="00D84304">
        <w:rPr>
          <w:rFonts w:eastAsia="宋体"/>
          <w:b/>
          <w:bCs/>
          <w:sz w:val="28"/>
          <w:szCs w:val="28"/>
        </w:rPr>
        <w:t>0.5</w:t>
      </w:r>
      <w:r>
        <w:rPr>
          <w:rFonts w:eastAsia="宋体" w:hint="eastAsia"/>
          <w:b/>
          <w:bCs/>
          <w:sz w:val="28"/>
          <w:szCs w:val="28"/>
        </w:rPr>
        <w:t>mol/L,pH</w:t>
      </w:r>
      <w:r w:rsidR="00D84304">
        <w:rPr>
          <w:rFonts w:eastAsia="宋体"/>
          <w:b/>
          <w:bCs/>
          <w:sz w:val="28"/>
          <w:szCs w:val="28"/>
        </w:rPr>
        <w:t>5.5-9.4</w:t>
      </w:r>
      <w:r>
        <w:rPr>
          <w:rFonts w:eastAsia="宋体" w:hint="eastAsia"/>
          <w:b/>
          <w:bCs/>
          <w:sz w:val="28"/>
          <w:szCs w:val="28"/>
        </w:rPr>
        <w:t>)</w:t>
      </w:r>
    </w:p>
    <w:p w14:paraId="5A48B645" w14:textId="77777777" w:rsidR="004677E6" w:rsidRDefault="002A485E"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产品简介：</w:t>
      </w:r>
    </w:p>
    <w:p w14:paraId="32856D7A" w14:textId="77777777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PIPES</w:t>
      </w:r>
      <w:r>
        <w:rPr>
          <w:rFonts w:hint="eastAsia"/>
        </w:rPr>
        <w:t>即</w:t>
      </w:r>
      <w:r>
        <w:rPr>
          <w:rFonts w:hint="eastAsia"/>
        </w:rPr>
        <w:t>Piperazine-1,4-bisethanesulfonicacid</w:t>
      </w:r>
      <w:r>
        <w:rPr>
          <w:rFonts w:hint="eastAsia"/>
        </w:rPr>
        <w:t>，中文名称哌嗪</w:t>
      </w:r>
      <w:r>
        <w:rPr>
          <w:rFonts w:hint="eastAsia"/>
        </w:rPr>
        <w:t>-1,4-</w:t>
      </w:r>
      <w:r>
        <w:rPr>
          <w:rFonts w:hint="eastAsia"/>
        </w:rPr>
        <w:t>二乙磺酸，分子式为</w:t>
      </w:r>
      <w:r>
        <w:rPr>
          <w:rFonts w:hint="eastAsia"/>
        </w:rPr>
        <w:t>C8H18N2O6S2</w:t>
      </w:r>
      <w:r>
        <w:rPr>
          <w:rFonts w:hint="eastAsia"/>
        </w:rPr>
        <w:t>，分子量为</w:t>
      </w:r>
      <w:r>
        <w:rPr>
          <w:rFonts w:hint="eastAsia"/>
        </w:rPr>
        <w:t>302.40</w:t>
      </w:r>
      <w:r>
        <w:rPr>
          <w:rFonts w:hint="eastAsia"/>
        </w:rPr>
        <w:t>，</w:t>
      </w:r>
      <w:r>
        <w:rPr>
          <w:rFonts w:hint="eastAsia"/>
        </w:rPr>
        <w:t>CASNumber5625-37-6</w:t>
      </w:r>
      <w:r>
        <w:rPr>
          <w:rFonts w:hint="eastAsia"/>
        </w:rPr>
        <w:t>。</w:t>
      </w:r>
      <w:r>
        <w:rPr>
          <w:rFonts w:hint="eastAsia"/>
        </w:rPr>
        <w:t>PIPES</w:t>
      </w:r>
      <w:r>
        <w:rPr>
          <w:rFonts w:hint="eastAsia"/>
        </w:rPr>
        <w:t>是一种非离子两性缓冲剂，</w:t>
      </w:r>
      <w:r>
        <w:rPr>
          <w:rFonts w:hint="eastAsia"/>
        </w:rPr>
        <w:t>pH</w:t>
      </w:r>
      <w:r>
        <w:rPr>
          <w:rFonts w:hint="eastAsia"/>
        </w:rPr>
        <w:t>在</w:t>
      </w:r>
      <w:r>
        <w:rPr>
          <w:rFonts w:hint="eastAsia"/>
        </w:rPr>
        <w:t>6.1</w:t>
      </w:r>
      <w:r>
        <w:rPr>
          <w:rFonts w:hint="eastAsia"/>
        </w:rPr>
        <w:t>～</w:t>
      </w:r>
      <w:r>
        <w:rPr>
          <w:rFonts w:hint="eastAsia"/>
        </w:rPr>
        <w:t>7.5</w:t>
      </w:r>
      <w:r>
        <w:rPr>
          <w:rFonts w:hint="eastAsia"/>
        </w:rPr>
        <w:t>范围具有较好的缓冲能力。</w:t>
      </w:r>
    </w:p>
    <w:p w14:paraId="43C5B730" w14:textId="043E6080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BIOISCO PIPES</w:t>
      </w:r>
      <w:r>
        <w:rPr>
          <w:rFonts w:hint="eastAsia"/>
        </w:rPr>
        <w:t>缓冲液</w:t>
      </w:r>
      <w:r>
        <w:rPr>
          <w:rFonts w:hint="eastAsia"/>
        </w:rPr>
        <w:t>(</w:t>
      </w:r>
      <w:r w:rsidR="00D84304">
        <w:t>0.5</w:t>
      </w:r>
      <w:r>
        <w:rPr>
          <w:rFonts w:hint="eastAsia"/>
        </w:rPr>
        <w:t>mol/L,pH</w:t>
      </w:r>
      <w:r w:rsidR="00D84304">
        <w:t>5.5-9.4</w:t>
      </w:r>
      <w:r>
        <w:rPr>
          <w:rFonts w:hint="eastAsia"/>
        </w:rPr>
        <w:t>)</w:t>
      </w:r>
      <w:r>
        <w:rPr>
          <w:rFonts w:hint="eastAsia"/>
        </w:rPr>
        <w:t>主要由</w:t>
      </w:r>
      <w:r>
        <w:rPr>
          <w:rFonts w:hint="eastAsia"/>
        </w:rPr>
        <w:t>PIPES</w:t>
      </w:r>
      <w:r>
        <w:rPr>
          <w:rFonts w:hint="eastAsia"/>
        </w:rPr>
        <w:t>、</w:t>
      </w:r>
      <w:r w:rsidR="00936C7E">
        <w:rPr>
          <w:rFonts w:hint="eastAsia"/>
        </w:rPr>
        <w:t>去离子水</w:t>
      </w:r>
      <w:r>
        <w:rPr>
          <w:rFonts w:hint="eastAsia"/>
        </w:rPr>
        <w:t>等组成，是常用的生物缓冲液，常用于流式细胞术分析细胞周期。</w:t>
      </w:r>
    </w:p>
    <w:p w14:paraId="13118C6C" w14:textId="77777777" w:rsidR="004677E6" w:rsidRDefault="004677E6">
      <w:pPr>
        <w:spacing w:line="300" w:lineRule="auto"/>
        <w:ind w:firstLineChars="200" w:firstLine="440"/>
        <w:jc w:val="both"/>
      </w:pPr>
    </w:p>
    <w:p w14:paraId="2344D8DD" w14:textId="77777777" w:rsidR="004677E6" w:rsidRDefault="002A485E"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组成：</w:t>
      </w:r>
    </w:p>
    <w:tbl>
      <w:tblPr>
        <w:tblStyle w:val="aa"/>
        <w:tblW w:w="86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3464"/>
        <w:gridCol w:w="2416"/>
        <w:gridCol w:w="2817"/>
      </w:tblGrid>
      <w:tr w:rsidR="004677E6" w14:paraId="5F34D723" w14:textId="77777777">
        <w:trPr>
          <w:trHeight w:val="524"/>
        </w:trPr>
        <w:tc>
          <w:tcPr>
            <w:tcW w:w="3464" w:type="dxa"/>
            <w:shd w:val="clear" w:color="auto" w:fill="8EAADB" w:themeFill="accent1" w:themeFillTint="99"/>
          </w:tcPr>
          <w:p w14:paraId="234050A8" w14:textId="77777777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产品名称</w:t>
            </w:r>
          </w:p>
        </w:tc>
        <w:tc>
          <w:tcPr>
            <w:tcW w:w="2416" w:type="dxa"/>
            <w:shd w:val="clear" w:color="auto" w:fill="8EAADB" w:themeFill="accent1" w:themeFillTint="99"/>
            <w:vAlign w:val="center"/>
          </w:tcPr>
          <w:p w14:paraId="7563039C" w14:textId="7BC15630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D</w:t>
            </w:r>
            <w:r>
              <w:rPr>
                <w:rFonts w:eastAsia="宋体"/>
                <w:sz w:val="21"/>
                <w:szCs w:val="21"/>
              </w:rPr>
              <w:t>0</w:t>
            </w:r>
            <w:r w:rsidR="00D84304">
              <w:rPr>
                <w:rFonts w:eastAsia="宋体"/>
                <w:sz w:val="21"/>
                <w:szCs w:val="21"/>
              </w:rPr>
              <w:t>88</w:t>
            </w:r>
            <w:r>
              <w:rPr>
                <w:rFonts w:eastAsia="宋体"/>
                <w:sz w:val="21"/>
                <w:szCs w:val="21"/>
              </w:rPr>
              <w:t>-</w:t>
            </w:r>
            <w:r w:rsidR="00D84304">
              <w:rPr>
                <w:rFonts w:eastAsia="宋体"/>
                <w:sz w:val="21"/>
                <w:szCs w:val="21"/>
              </w:rPr>
              <w:t>25</w:t>
            </w:r>
            <w:r>
              <w:rPr>
                <w:rFonts w:eastAsia="宋体"/>
                <w:sz w:val="21"/>
                <w:szCs w:val="21"/>
              </w:rPr>
              <w:t>0ml</w:t>
            </w:r>
          </w:p>
        </w:tc>
        <w:tc>
          <w:tcPr>
            <w:tcW w:w="2817" w:type="dxa"/>
            <w:shd w:val="clear" w:color="auto" w:fill="8EAADB" w:themeFill="accent1" w:themeFillTint="99"/>
            <w:vAlign w:val="center"/>
          </w:tcPr>
          <w:p w14:paraId="728E7BEB" w14:textId="77777777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Storage</w:t>
            </w:r>
          </w:p>
        </w:tc>
      </w:tr>
      <w:tr w:rsidR="004677E6" w14:paraId="3508B3E6" w14:textId="77777777">
        <w:trPr>
          <w:trHeight w:val="413"/>
        </w:trPr>
        <w:tc>
          <w:tcPr>
            <w:tcW w:w="3464" w:type="dxa"/>
          </w:tcPr>
          <w:p w14:paraId="092E41CB" w14:textId="7B316222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PIPES</w:t>
            </w:r>
            <w:r>
              <w:rPr>
                <w:rFonts w:eastAsia="宋体" w:hint="eastAsia"/>
                <w:sz w:val="21"/>
                <w:szCs w:val="21"/>
              </w:rPr>
              <w:t>缓冲液</w:t>
            </w:r>
            <w:r>
              <w:rPr>
                <w:rFonts w:eastAsia="宋体" w:hint="eastAsia"/>
                <w:sz w:val="21"/>
                <w:szCs w:val="21"/>
              </w:rPr>
              <w:t>(</w:t>
            </w:r>
            <w:r w:rsidR="00D84304">
              <w:rPr>
                <w:rFonts w:eastAsia="宋体"/>
                <w:sz w:val="21"/>
                <w:szCs w:val="21"/>
              </w:rPr>
              <w:t>0.5</w:t>
            </w:r>
            <w:r>
              <w:rPr>
                <w:rFonts w:eastAsia="宋体" w:hint="eastAsia"/>
                <w:sz w:val="21"/>
                <w:szCs w:val="21"/>
              </w:rPr>
              <w:t>mol/L,pH</w:t>
            </w:r>
            <w:r w:rsidR="00D84304">
              <w:rPr>
                <w:rFonts w:eastAsia="宋体"/>
                <w:sz w:val="21"/>
                <w:szCs w:val="21"/>
              </w:rPr>
              <w:t>5.5-9.4</w:t>
            </w:r>
            <w:r>
              <w:rPr>
                <w:rFonts w:eastAsia="宋体" w:hint="eastAsia"/>
                <w:sz w:val="21"/>
                <w:szCs w:val="21"/>
              </w:rPr>
              <w:t>)</w:t>
            </w:r>
          </w:p>
        </w:tc>
        <w:tc>
          <w:tcPr>
            <w:tcW w:w="2416" w:type="dxa"/>
            <w:vAlign w:val="center"/>
          </w:tcPr>
          <w:p w14:paraId="4E9EC7AF" w14:textId="018F13F3" w:rsidR="004677E6" w:rsidRDefault="00D84304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  <w:r w:rsidR="002A485E">
              <w:rPr>
                <w:rFonts w:eastAsia="宋体"/>
                <w:sz w:val="21"/>
                <w:szCs w:val="21"/>
              </w:rPr>
              <w:t>0ml</w:t>
            </w:r>
          </w:p>
        </w:tc>
        <w:tc>
          <w:tcPr>
            <w:tcW w:w="2817" w:type="dxa"/>
            <w:vAlign w:val="center"/>
          </w:tcPr>
          <w:p w14:paraId="3C5F7498" w14:textId="77777777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bCs/>
              </w:rPr>
              <w:t>4℃</w:t>
            </w:r>
          </w:p>
        </w:tc>
      </w:tr>
      <w:tr w:rsidR="004677E6" w14:paraId="65660E75" w14:textId="77777777">
        <w:tc>
          <w:tcPr>
            <w:tcW w:w="3464" w:type="dxa"/>
          </w:tcPr>
          <w:p w14:paraId="29EA5FBD" w14:textId="77777777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说明书</w:t>
            </w:r>
          </w:p>
        </w:tc>
        <w:tc>
          <w:tcPr>
            <w:tcW w:w="5233" w:type="dxa"/>
            <w:gridSpan w:val="2"/>
          </w:tcPr>
          <w:p w14:paraId="1F679FB1" w14:textId="77777777" w:rsidR="004677E6" w:rsidRDefault="002A485E">
            <w:pPr>
              <w:widowControl w:val="0"/>
              <w:spacing w:line="30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一份</w:t>
            </w:r>
          </w:p>
        </w:tc>
      </w:tr>
    </w:tbl>
    <w:p w14:paraId="17459172" w14:textId="77777777" w:rsidR="004677E6" w:rsidRDefault="004677E6">
      <w:pPr>
        <w:spacing w:line="300" w:lineRule="auto"/>
        <w:jc w:val="both"/>
        <w:rPr>
          <w:b/>
          <w:bCs/>
        </w:rPr>
      </w:pPr>
    </w:p>
    <w:p w14:paraId="62E98E51" w14:textId="77777777" w:rsidR="004677E6" w:rsidRDefault="002A485E">
      <w:pPr>
        <w:spacing w:line="300" w:lineRule="auto"/>
        <w:jc w:val="both"/>
        <w:rPr>
          <w:b/>
          <w:bCs/>
        </w:rPr>
      </w:pPr>
      <w:r>
        <w:rPr>
          <w:b/>
          <w:bCs/>
        </w:rPr>
        <w:t>储存条件</w:t>
      </w:r>
      <w:r>
        <w:rPr>
          <w:rFonts w:hint="eastAsia"/>
          <w:b/>
          <w:bCs/>
        </w:rPr>
        <w:t>：</w:t>
      </w:r>
    </w:p>
    <w:p w14:paraId="35059357" w14:textId="77777777" w:rsidR="004677E6" w:rsidRDefault="002A485E">
      <w:pPr>
        <w:spacing w:line="300" w:lineRule="auto"/>
        <w:ind w:firstLineChars="200" w:firstLine="440"/>
        <w:jc w:val="both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℃，六</w:t>
      </w:r>
      <w:r>
        <w:rPr>
          <w:bCs/>
        </w:rPr>
        <w:t>个月有效</w:t>
      </w:r>
      <w:r>
        <w:rPr>
          <w:rFonts w:hint="eastAsia"/>
          <w:bCs/>
        </w:rPr>
        <w:t>。</w:t>
      </w:r>
    </w:p>
    <w:p w14:paraId="31F2493F" w14:textId="77777777" w:rsidR="004677E6" w:rsidRDefault="004677E6">
      <w:pPr>
        <w:spacing w:line="300" w:lineRule="auto"/>
        <w:jc w:val="both"/>
        <w:rPr>
          <w:bCs/>
        </w:rPr>
      </w:pPr>
    </w:p>
    <w:p w14:paraId="36F0CB28" w14:textId="77777777" w:rsidR="004677E6" w:rsidRDefault="002A485E">
      <w:pPr>
        <w:spacing w:line="300" w:lineRule="auto"/>
        <w:jc w:val="both"/>
      </w:pPr>
      <w:r>
        <w:rPr>
          <w:rFonts w:hint="eastAsia"/>
          <w:b/>
          <w:bCs/>
        </w:rPr>
        <w:t>操作步骤（仅供参考）：</w:t>
      </w:r>
    </w:p>
    <w:p w14:paraId="4EAE8C21" w14:textId="77777777" w:rsidR="004677E6" w:rsidRDefault="002A485E">
      <w:pPr>
        <w:numPr>
          <w:ilvl w:val="0"/>
          <w:numId w:val="1"/>
        </w:numPr>
        <w:spacing w:line="300" w:lineRule="auto"/>
        <w:ind w:firstLineChars="200" w:firstLine="440"/>
        <w:jc w:val="both"/>
      </w:pPr>
      <w:r>
        <w:rPr>
          <w:rFonts w:hint="eastAsia"/>
        </w:rPr>
        <w:t>根据实验具体要求操作。</w:t>
      </w:r>
    </w:p>
    <w:p w14:paraId="1942BC96" w14:textId="77777777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2</w:t>
      </w:r>
      <w:r>
        <w:rPr>
          <w:rFonts w:hint="eastAsia"/>
        </w:rPr>
        <w:t>、一般工作终浓度。</w:t>
      </w:r>
    </w:p>
    <w:p w14:paraId="30497DDE" w14:textId="77777777" w:rsidR="004677E6" w:rsidRDefault="004677E6">
      <w:pPr>
        <w:spacing w:line="300" w:lineRule="auto"/>
        <w:jc w:val="both"/>
      </w:pPr>
    </w:p>
    <w:p w14:paraId="0E6E6A0B" w14:textId="77777777" w:rsidR="004677E6" w:rsidRDefault="002A485E">
      <w:pPr>
        <w:spacing w:line="300" w:lineRule="auto"/>
        <w:jc w:val="both"/>
      </w:pPr>
      <w:r>
        <w:rPr>
          <w:rFonts w:hint="eastAsia"/>
          <w:b/>
          <w:bCs/>
        </w:rPr>
        <w:t>注意事项：</w:t>
      </w:r>
    </w:p>
    <w:p w14:paraId="3CE6EAE8" w14:textId="77777777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1</w:t>
      </w:r>
      <w:r>
        <w:rPr>
          <w:rFonts w:hint="eastAsia"/>
        </w:rPr>
        <w:t>、高浓度</w:t>
      </w:r>
      <w:r>
        <w:rPr>
          <w:rFonts w:hint="eastAsia"/>
        </w:rPr>
        <w:t>PIPES</w:t>
      </w:r>
      <w:r>
        <w:rPr>
          <w:rFonts w:hint="eastAsia"/>
        </w:rPr>
        <w:t>对某些细胞可能有一定毒性。</w:t>
      </w:r>
    </w:p>
    <w:p w14:paraId="01CEA7FE" w14:textId="77777777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2</w:t>
      </w:r>
      <w:r>
        <w:rPr>
          <w:rFonts w:hint="eastAsia"/>
        </w:rPr>
        <w:t>、为了您的安全和健康，请穿实验服并戴一次性手套操作。</w:t>
      </w:r>
    </w:p>
    <w:p w14:paraId="700F695A" w14:textId="77777777" w:rsidR="004677E6" w:rsidRDefault="002A485E">
      <w:pPr>
        <w:spacing w:line="300" w:lineRule="auto"/>
        <w:ind w:firstLineChars="200" w:firstLine="440"/>
        <w:jc w:val="both"/>
      </w:pPr>
      <w:r>
        <w:rPr>
          <w:rFonts w:hint="eastAsia"/>
        </w:rPr>
        <w:t>3</w:t>
      </w:r>
      <w:r>
        <w:rPr>
          <w:rFonts w:hint="eastAsia"/>
        </w:rPr>
        <w:t>、本产品仅供科研使用，严禁它用。</w:t>
      </w:r>
    </w:p>
    <w:p w14:paraId="1A4996BD" w14:textId="77777777" w:rsidR="004677E6" w:rsidRDefault="004677E6">
      <w:pPr>
        <w:jc w:val="center"/>
        <w:rPr>
          <w:rFonts w:eastAsia="宋体"/>
          <w:b/>
          <w:bCs/>
          <w:sz w:val="28"/>
          <w:szCs w:val="28"/>
        </w:rPr>
      </w:pPr>
    </w:p>
    <w:p w14:paraId="14289094" w14:textId="77777777" w:rsidR="004677E6" w:rsidRDefault="004677E6"/>
    <w:p w14:paraId="733F2EEA" w14:textId="77777777" w:rsidR="004677E6" w:rsidRDefault="004677E6">
      <w:pPr>
        <w:jc w:val="center"/>
      </w:pPr>
    </w:p>
    <w:sectPr w:rsidR="004677E6">
      <w:headerReference w:type="even" r:id="rId8"/>
      <w:headerReference w:type="default" r:id="rId9"/>
      <w:footerReference w:type="default" r:id="rId10"/>
      <w:pgSz w:w="11906" w:h="16838"/>
      <w:pgMar w:top="1418" w:right="851" w:bottom="1418" w:left="964" w:header="1474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EB6D" w14:textId="77777777" w:rsidR="0032663F" w:rsidRDefault="0032663F">
      <w:r>
        <w:separator/>
      </w:r>
    </w:p>
  </w:endnote>
  <w:endnote w:type="continuationSeparator" w:id="0">
    <w:p w14:paraId="52CE0F23" w14:textId="77777777" w:rsidR="0032663F" w:rsidRDefault="003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6b63658765875b57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2890" w14:textId="77777777" w:rsidR="004677E6" w:rsidRDefault="002A485E">
    <w:pPr>
      <w:pBdr>
        <w:bottom w:val="single" w:sz="4" w:space="0" w:color="1C4B8A"/>
      </w:pBdr>
      <w:spacing w:line="360" w:lineRule="auto"/>
      <w:ind w:firstLineChars="3100" w:firstLine="465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eastAsia="宋体" w:hAnsi="宋体" w:cs="宋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3E88D8" wp14:editId="1D14B1B2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6D2F7B67" w14:textId="77777777" w:rsidR="004677E6" w:rsidRDefault="002A485E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 w14:paraId="519E037F" w14:textId="77777777" w:rsidR="004677E6" w:rsidRDefault="002A485E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E88D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4.2pt;margin-top:18.5pt;width:114.9pt;height:33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" stroked="f">
              <v:textbox>
                <w:txbxContent>
                  <w:p w14:paraId="6D2F7B67" w14:textId="77777777" w:rsidR="004677E6" w:rsidRDefault="002A485E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 w14:paraId="519E037F" w14:textId="77777777" w:rsidR="004677E6" w:rsidRDefault="002A485E"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eastAsia="宋体" w:hint="eastAsia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3DF1AA71" wp14:editId="7B249467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455E2E13" wp14:editId="491A7614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30BBAE" wp14:editId="439CB097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81E2A" w14:textId="77777777" w:rsidR="004677E6" w:rsidRDefault="002A485E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江苏连云港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生物科技有限责任公司</w:t>
                          </w:r>
                        </w:p>
                        <w:p w14:paraId="6B9A0D31" w14:textId="77777777" w:rsidR="004677E6" w:rsidRDefault="002A485E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江苏省连云港市海州区花果山大道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1730BBAE" id="文本框 6" o:spid="_x0000_s1027" type="#_x0000_t202" style="position:absolute;left:0;text-align:left;margin-left:44.55pt;margin-top:18pt;width:180pt;height:3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" filled="f" stroked="f">
              <v:textbox>
                <w:txbxContent>
                  <w:p w14:paraId="2BA81E2A" w14:textId="77777777" w:rsidR="004677E6" w:rsidRDefault="002A485E">
                    <w:pPr>
                      <w:spacing w:line="480" w:lineRule="auto"/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江苏连云港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)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生物科技有限责任公司</w:t>
                    </w:r>
                  </w:p>
                  <w:p w14:paraId="6B9A0D31" w14:textId="77777777" w:rsidR="004677E6" w:rsidRDefault="002A485E">
                    <w:pPr>
                      <w:spacing w:line="480" w:lineRule="auto"/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江苏省连云港市海州区花果山大道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宋体" w:hAnsi="Arial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宋体" w:hAnsi="Arial" w:cs="Arial" w:hint="eastAsia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800A" w14:textId="77777777" w:rsidR="0032663F" w:rsidRDefault="0032663F">
      <w:r>
        <w:separator/>
      </w:r>
    </w:p>
  </w:footnote>
  <w:footnote w:type="continuationSeparator" w:id="0">
    <w:p w14:paraId="0F8B41DA" w14:textId="77777777" w:rsidR="0032663F" w:rsidRDefault="0032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8407" w14:textId="77777777" w:rsidR="004677E6" w:rsidRDefault="002A48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B652" w14:textId="77777777" w:rsidR="004677E6" w:rsidRDefault="002A485E">
    <w:pPr>
      <w:pBdr>
        <w:bottom w:val="single" w:sz="4" w:space="0" w:color="1C4B8A"/>
      </w:pBdr>
      <w:spacing w:line="360" w:lineRule="auto"/>
      <w:rPr>
        <w:sz w:val="16"/>
        <w:szCs w:val="16"/>
      </w:rPr>
    </w:pPr>
    <w:r>
      <w:rPr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050F91F6" wp14:editId="415F4749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9F6C"/>
    <w:multiLevelType w:val="singleLevel"/>
    <w:tmpl w:val="1EA09F6C"/>
    <w:lvl w:ilvl="0">
      <w:start w:val="1"/>
      <w:numFmt w:val="decimal"/>
      <w:suff w:val="nothing"/>
      <w:lvlText w:val="%1、"/>
      <w:lvlJc w:val="left"/>
    </w:lvl>
  </w:abstractNum>
  <w:num w:numId="1" w16cid:durableId="42299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96"/>
    <w:rsid w:val="00001013"/>
    <w:rsid w:val="00001516"/>
    <w:rsid w:val="00026EA1"/>
    <w:rsid w:val="0002705A"/>
    <w:rsid w:val="00046625"/>
    <w:rsid w:val="00046A29"/>
    <w:rsid w:val="00061A12"/>
    <w:rsid w:val="00065609"/>
    <w:rsid w:val="00067F0C"/>
    <w:rsid w:val="00070A39"/>
    <w:rsid w:val="0007769E"/>
    <w:rsid w:val="00084A19"/>
    <w:rsid w:val="000A2268"/>
    <w:rsid w:val="000C3975"/>
    <w:rsid w:val="000E0AA4"/>
    <w:rsid w:val="000F0580"/>
    <w:rsid w:val="00110B21"/>
    <w:rsid w:val="00135093"/>
    <w:rsid w:val="00145396"/>
    <w:rsid w:val="001714F1"/>
    <w:rsid w:val="00173E91"/>
    <w:rsid w:val="001910CD"/>
    <w:rsid w:val="001A356B"/>
    <w:rsid w:val="001B1B3E"/>
    <w:rsid w:val="001B1FF2"/>
    <w:rsid w:val="001B5485"/>
    <w:rsid w:val="001B55E2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2E08"/>
    <w:rsid w:val="00254487"/>
    <w:rsid w:val="0028322B"/>
    <w:rsid w:val="00290511"/>
    <w:rsid w:val="00291F3B"/>
    <w:rsid w:val="002A485E"/>
    <w:rsid w:val="002B4E1D"/>
    <w:rsid w:val="002C3FB9"/>
    <w:rsid w:val="002C54E8"/>
    <w:rsid w:val="002E449F"/>
    <w:rsid w:val="0030137E"/>
    <w:rsid w:val="003032D9"/>
    <w:rsid w:val="003105AC"/>
    <w:rsid w:val="0032663F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81324"/>
    <w:rsid w:val="0039233F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54FFA"/>
    <w:rsid w:val="004677E6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35DC"/>
    <w:rsid w:val="00537F1B"/>
    <w:rsid w:val="00541D94"/>
    <w:rsid w:val="0059651A"/>
    <w:rsid w:val="00596F26"/>
    <w:rsid w:val="00597624"/>
    <w:rsid w:val="005B3AA1"/>
    <w:rsid w:val="005C2053"/>
    <w:rsid w:val="005C2CDF"/>
    <w:rsid w:val="005C65BE"/>
    <w:rsid w:val="005C73E9"/>
    <w:rsid w:val="005D2452"/>
    <w:rsid w:val="005E6420"/>
    <w:rsid w:val="006001FF"/>
    <w:rsid w:val="00601F6E"/>
    <w:rsid w:val="00602655"/>
    <w:rsid w:val="00602834"/>
    <w:rsid w:val="006057E7"/>
    <w:rsid w:val="006107FB"/>
    <w:rsid w:val="006127C6"/>
    <w:rsid w:val="00615BF4"/>
    <w:rsid w:val="00630ED1"/>
    <w:rsid w:val="006444BE"/>
    <w:rsid w:val="00647371"/>
    <w:rsid w:val="00654E54"/>
    <w:rsid w:val="00660FFF"/>
    <w:rsid w:val="00686EB8"/>
    <w:rsid w:val="006979C7"/>
    <w:rsid w:val="006C36BA"/>
    <w:rsid w:val="006E35A0"/>
    <w:rsid w:val="006E720B"/>
    <w:rsid w:val="00703C5E"/>
    <w:rsid w:val="00705787"/>
    <w:rsid w:val="0072198F"/>
    <w:rsid w:val="007317E0"/>
    <w:rsid w:val="00731FE5"/>
    <w:rsid w:val="00742321"/>
    <w:rsid w:val="0076001E"/>
    <w:rsid w:val="00792D35"/>
    <w:rsid w:val="00797896"/>
    <w:rsid w:val="007A7197"/>
    <w:rsid w:val="007D0617"/>
    <w:rsid w:val="007D220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A3A8E"/>
    <w:rsid w:val="008B0916"/>
    <w:rsid w:val="008B443F"/>
    <w:rsid w:val="008C3507"/>
    <w:rsid w:val="008D2AF1"/>
    <w:rsid w:val="008F1C51"/>
    <w:rsid w:val="008F4DA8"/>
    <w:rsid w:val="00903F7F"/>
    <w:rsid w:val="009070D8"/>
    <w:rsid w:val="00916E7F"/>
    <w:rsid w:val="00934A1F"/>
    <w:rsid w:val="00936C7E"/>
    <w:rsid w:val="00946BDC"/>
    <w:rsid w:val="00967DB9"/>
    <w:rsid w:val="00984FC7"/>
    <w:rsid w:val="00987C4A"/>
    <w:rsid w:val="009A12F0"/>
    <w:rsid w:val="009C47BB"/>
    <w:rsid w:val="009E20F4"/>
    <w:rsid w:val="009F0954"/>
    <w:rsid w:val="00A02F26"/>
    <w:rsid w:val="00A21E8B"/>
    <w:rsid w:val="00A27283"/>
    <w:rsid w:val="00A3426C"/>
    <w:rsid w:val="00A723D9"/>
    <w:rsid w:val="00A810E0"/>
    <w:rsid w:val="00A971DE"/>
    <w:rsid w:val="00AA36DC"/>
    <w:rsid w:val="00AB2AB9"/>
    <w:rsid w:val="00AB7874"/>
    <w:rsid w:val="00AD1704"/>
    <w:rsid w:val="00AF5339"/>
    <w:rsid w:val="00B122AC"/>
    <w:rsid w:val="00B21D4F"/>
    <w:rsid w:val="00B2466F"/>
    <w:rsid w:val="00B26DF2"/>
    <w:rsid w:val="00B312F4"/>
    <w:rsid w:val="00B336D4"/>
    <w:rsid w:val="00B35259"/>
    <w:rsid w:val="00B4762E"/>
    <w:rsid w:val="00B712D7"/>
    <w:rsid w:val="00B7141A"/>
    <w:rsid w:val="00B81CCF"/>
    <w:rsid w:val="00B9037E"/>
    <w:rsid w:val="00B9500B"/>
    <w:rsid w:val="00B97B93"/>
    <w:rsid w:val="00BA1BAD"/>
    <w:rsid w:val="00BA607E"/>
    <w:rsid w:val="00BB1B58"/>
    <w:rsid w:val="00BB3BE4"/>
    <w:rsid w:val="00BB5A2D"/>
    <w:rsid w:val="00BC3C4A"/>
    <w:rsid w:val="00BC3D16"/>
    <w:rsid w:val="00BE2EDD"/>
    <w:rsid w:val="00BF2675"/>
    <w:rsid w:val="00BF7DB5"/>
    <w:rsid w:val="00C01036"/>
    <w:rsid w:val="00C11776"/>
    <w:rsid w:val="00C21B6D"/>
    <w:rsid w:val="00C258EF"/>
    <w:rsid w:val="00C3133D"/>
    <w:rsid w:val="00C4131C"/>
    <w:rsid w:val="00C65C82"/>
    <w:rsid w:val="00C76D9E"/>
    <w:rsid w:val="00C876C5"/>
    <w:rsid w:val="00C91551"/>
    <w:rsid w:val="00C9425B"/>
    <w:rsid w:val="00CB1B54"/>
    <w:rsid w:val="00CD5E17"/>
    <w:rsid w:val="00CF1F52"/>
    <w:rsid w:val="00D13B34"/>
    <w:rsid w:val="00D3264D"/>
    <w:rsid w:val="00D35104"/>
    <w:rsid w:val="00D352AB"/>
    <w:rsid w:val="00D42637"/>
    <w:rsid w:val="00D4388F"/>
    <w:rsid w:val="00D72788"/>
    <w:rsid w:val="00D7387D"/>
    <w:rsid w:val="00D84304"/>
    <w:rsid w:val="00D96E66"/>
    <w:rsid w:val="00DA5820"/>
    <w:rsid w:val="00DD4741"/>
    <w:rsid w:val="00DD51EB"/>
    <w:rsid w:val="00DE12EA"/>
    <w:rsid w:val="00E25276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10AE1"/>
    <w:rsid w:val="00F21807"/>
    <w:rsid w:val="00F32CB3"/>
    <w:rsid w:val="00F34FF7"/>
    <w:rsid w:val="00F351CE"/>
    <w:rsid w:val="00F636F7"/>
    <w:rsid w:val="00F6526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823269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1F6D50E7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B5872B9"/>
    <w:rsid w:val="2C725567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9FF77D2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97D727A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A852D9"/>
    <w:rsid w:val="75CD5D54"/>
    <w:rsid w:val="766731AE"/>
    <w:rsid w:val="76A440BC"/>
    <w:rsid w:val="772F7BF4"/>
    <w:rsid w:val="777D5716"/>
    <w:rsid w:val="77852844"/>
    <w:rsid w:val="78217791"/>
    <w:rsid w:val="79CA05D6"/>
    <w:rsid w:val="79DE5DF2"/>
    <w:rsid w:val="7A6A61C9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2CF38"/>
  <w15:docId w15:val="{ABBD70D5-2A12-45AE-B792-D69D97B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219"/>
      <w:outlineLvl w:val="0"/>
    </w:pPr>
    <w:rPr>
      <w:rFonts w:ascii="微软雅黑" w:eastAsia="微软雅黑" w:hAnsi="微软雅黑" w:cs="微软雅黑"/>
      <w:b/>
      <w:b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rFonts w:ascii="微软雅黑" w:eastAsia="微软雅黑" w:hAnsi="微软雅黑" w:cs="微软雅黑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d">
    <w:name w:val="[基本段落]"/>
    <w:basedOn w:val="a"/>
    <w:uiPriority w:val="99"/>
    <w:qFormat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TableParagraph">
    <w:name w:val="Table Paragraph"/>
    <w:basedOn w:val="a"/>
    <w:uiPriority w:val="1"/>
    <w:qFormat/>
    <w:pPr>
      <w:ind w:left="200" w:right="191"/>
      <w:jc w:val="center"/>
    </w:pPr>
    <w:rPr>
      <w:rFonts w:ascii="Tahoma" w:eastAsia="Tahoma" w:hAnsi="Tahoma" w:cs="Tahoma"/>
      <w:lang w:eastAsia="en-US" w:bidi="en-US"/>
    </w:rPr>
  </w:style>
  <w:style w:type="table" w:customStyle="1" w:styleId="11">
    <w:name w:val="网格型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Tingting</dc:creator>
  <cp:lastModifiedBy>张 一</cp:lastModifiedBy>
  <cp:revision>4</cp:revision>
  <cp:lastPrinted>2020-05-05T05:57:00Z</cp:lastPrinted>
  <dcterms:created xsi:type="dcterms:W3CDTF">2020-12-02T03:05:00Z</dcterms:created>
  <dcterms:modified xsi:type="dcterms:W3CDTF">2022-06-17T02:52:00Z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6DB80A196795434897DA0B0937E657F4</vt:lpwstr>
  </property>
</Properties>
</file>